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6036" w14:textId="77777777" w:rsidR="00595596" w:rsidRPr="00D06200" w:rsidRDefault="00595596" w:rsidP="00595596">
      <w:pPr>
        <w:keepNext/>
        <w:spacing w:before="240" w:line="259" w:lineRule="auto"/>
        <w:jc w:val="left"/>
        <w:outlineLvl w:val="0"/>
        <w:rPr>
          <w:rFonts w:ascii="Arial" w:hAnsi="Arial"/>
          <w:b/>
          <w:sz w:val="32"/>
          <w:szCs w:val="32"/>
          <w:lang w:eastAsia="en-US"/>
        </w:rPr>
      </w:pPr>
      <w:r w:rsidRPr="00D06200">
        <w:rPr>
          <w:rFonts w:ascii="Arial" w:eastAsia="Arial" w:hAnsi="Arial" w:cs="Arial"/>
          <w:b/>
          <w:sz w:val="32"/>
          <w:szCs w:val="32"/>
          <w:lang w:bidi="en-GB"/>
        </w:rPr>
        <w:t>Appendix 5: Special conditions for the grid connection</w:t>
      </w:r>
    </w:p>
    <w:p w14:paraId="556ADA39" w14:textId="77777777" w:rsidR="00595596" w:rsidRDefault="00595596" w:rsidP="00595596">
      <w:pPr>
        <w:keepLines w:val="0"/>
        <w:pBdr>
          <w:bottom w:val="single" w:sz="12" w:space="1" w:color="auto"/>
        </w:pBdr>
        <w:spacing w:after="160" w:line="259" w:lineRule="auto"/>
        <w:jc w:val="left"/>
        <w:rPr>
          <w:rFonts w:ascii="Arial" w:eastAsia="Calibri" w:hAnsi="Arial" w:cs="Arial"/>
          <w:szCs w:val="22"/>
          <w:lang w:eastAsia="en-US"/>
        </w:rPr>
      </w:pPr>
      <w:r w:rsidRPr="00595596">
        <w:rPr>
          <w:rFonts w:ascii="Arial" w:eastAsia="Calibri" w:hAnsi="Arial" w:cs="Arial"/>
          <w:szCs w:val="22"/>
          <w:lang w:bidi="en-GB"/>
        </w:rPr>
        <w:t>This appendix sets out special conditions for the grid connection.</w:t>
      </w:r>
    </w:p>
    <w:p w14:paraId="7F42980B" w14:textId="77777777" w:rsidR="00903FE3" w:rsidRPr="00595596" w:rsidRDefault="00903FE3" w:rsidP="00595596">
      <w:pPr>
        <w:keepLines w:val="0"/>
        <w:pBdr>
          <w:bottom w:val="single" w:sz="12" w:space="1" w:color="auto"/>
        </w:pBdr>
        <w:spacing w:after="160" w:line="259" w:lineRule="auto"/>
        <w:jc w:val="left"/>
        <w:rPr>
          <w:rFonts w:ascii="Arial" w:eastAsia="Calibri" w:hAnsi="Arial" w:cs="Arial"/>
          <w:szCs w:val="22"/>
          <w:lang w:eastAsia="en-US"/>
        </w:rPr>
      </w:pPr>
    </w:p>
    <w:p w14:paraId="38CFC7F2" w14:textId="77777777" w:rsidR="00595596" w:rsidRPr="00903FE3" w:rsidRDefault="00595596" w:rsidP="00595596">
      <w:pPr>
        <w:keepNext/>
        <w:spacing w:before="40" w:line="259" w:lineRule="auto"/>
        <w:jc w:val="left"/>
        <w:outlineLvl w:val="1"/>
        <w:rPr>
          <w:rFonts w:ascii="Arial" w:hAnsi="Arial" w:cs="Arial"/>
          <w:b/>
          <w:sz w:val="24"/>
          <w:szCs w:val="26"/>
          <w:lang w:eastAsia="en-US"/>
        </w:rPr>
      </w:pPr>
      <w:r w:rsidRPr="00903FE3">
        <w:rPr>
          <w:rFonts w:ascii="Arial" w:eastAsia="Arial" w:hAnsi="Arial" w:cs="Arial"/>
          <w:b/>
          <w:sz w:val="24"/>
          <w:szCs w:val="26"/>
          <w:lang w:bidi="en-GB"/>
        </w:rPr>
        <w:t>Special conditions for the grid connection</w:t>
      </w:r>
    </w:p>
    <w:p w14:paraId="163662C3" w14:textId="77777777" w:rsidR="00595596" w:rsidRPr="00CB587A" w:rsidRDefault="00595596" w:rsidP="00595596">
      <w:pPr>
        <w:keepLines w:val="0"/>
        <w:spacing w:after="160" w:line="259" w:lineRule="auto"/>
        <w:jc w:val="left"/>
        <w:rPr>
          <w:rFonts w:ascii="Arial" w:eastAsia="Calibri" w:hAnsi="Arial" w:cs="Arial"/>
          <w:i/>
          <w:szCs w:val="22"/>
          <w:lang w:eastAsia="en-US"/>
        </w:rPr>
      </w:pPr>
      <w:r w:rsidRPr="00CB587A">
        <w:rPr>
          <w:rFonts w:ascii="Arial" w:eastAsia="Calibri" w:hAnsi="Arial" w:cs="Arial"/>
          <w:i/>
          <w:szCs w:val="22"/>
          <w:lang w:bidi="en-GB"/>
        </w:rPr>
        <w:t xml:space="preserve">Special conditions for the grid connection can be described here, for example: </w:t>
      </w:r>
    </w:p>
    <w:p w14:paraId="3F779022" w14:textId="77777777" w:rsidR="00595596" w:rsidRPr="00CB587A" w:rsidRDefault="00595596" w:rsidP="00595596">
      <w:pPr>
        <w:keepLines w:val="0"/>
        <w:numPr>
          <w:ilvl w:val="0"/>
          <w:numId w:val="47"/>
        </w:numPr>
        <w:spacing w:after="160" w:line="259" w:lineRule="auto"/>
        <w:contextualSpacing/>
        <w:jc w:val="left"/>
        <w:rPr>
          <w:rFonts w:ascii="Arial" w:eastAsia="Calibri" w:hAnsi="Arial" w:cs="Arial"/>
          <w:i/>
          <w:szCs w:val="22"/>
          <w:lang w:eastAsia="en-US"/>
        </w:rPr>
      </w:pPr>
      <w:r w:rsidRPr="00CB587A">
        <w:rPr>
          <w:rFonts w:ascii="Arial" w:eastAsia="Calibri" w:hAnsi="Arial" w:cs="Arial"/>
          <w:i/>
          <w:szCs w:val="22"/>
          <w:lang w:bidi="en-GB"/>
        </w:rPr>
        <w:t>Grid connection with reduced power output.</w:t>
      </w:r>
    </w:p>
    <w:p w14:paraId="68E13227" w14:textId="77777777" w:rsidR="00595596" w:rsidRPr="00CB587A" w:rsidRDefault="00595596" w:rsidP="00595596">
      <w:pPr>
        <w:keepLines w:val="0"/>
        <w:numPr>
          <w:ilvl w:val="0"/>
          <w:numId w:val="47"/>
        </w:numPr>
        <w:spacing w:after="160" w:line="259" w:lineRule="auto"/>
        <w:contextualSpacing/>
        <w:jc w:val="left"/>
        <w:rPr>
          <w:rFonts w:ascii="Arial" w:eastAsia="Calibri" w:hAnsi="Arial" w:cs="Arial"/>
          <w:i/>
          <w:szCs w:val="22"/>
          <w:lang w:eastAsia="en-US"/>
        </w:rPr>
      </w:pPr>
      <w:r w:rsidRPr="00CB587A">
        <w:rPr>
          <w:rFonts w:ascii="Arial" w:eastAsia="Calibri" w:hAnsi="Arial" w:cs="Arial"/>
          <w:i/>
          <w:szCs w:val="22"/>
          <w:lang w:bidi="en-GB"/>
        </w:rPr>
        <w:t>Temporary grid connection.</w:t>
      </w:r>
    </w:p>
    <w:p w14:paraId="25422DBF" w14:textId="77777777" w:rsidR="00595596" w:rsidRPr="00CB587A" w:rsidRDefault="00595596" w:rsidP="00595596">
      <w:pPr>
        <w:keepLines w:val="0"/>
        <w:numPr>
          <w:ilvl w:val="0"/>
          <w:numId w:val="47"/>
        </w:numPr>
        <w:spacing w:after="160" w:line="259" w:lineRule="auto"/>
        <w:contextualSpacing/>
        <w:jc w:val="left"/>
        <w:rPr>
          <w:rFonts w:ascii="Arial" w:eastAsia="Calibri" w:hAnsi="Arial" w:cs="Arial"/>
          <w:i/>
          <w:szCs w:val="22"/>
          <w:lang w:eastAsia="en-US"/>
        </w:rPr>
      </w:pPr>
      <w:r w:rsidRPr="00CB587A">
        <w:rPr>
          <w:rFonts w:ascii="Arial" w:eastAsia="Calibri" w:hAnsi="Arial" w:cs="Arial"/>
          <w:i/>
          <w:szCs w:val="22"/>
          <w:lang w:bidi="en-GB"/>
        </w:rPr>
        <w:t>Special operating conditions for the public electricity supply grid.</w:t>
      </w:r>
    </w:p>
    <w:p w14:paraId="76E1C32A" w14:textId="77777777" w:rsidR="00595596" w:rsidRPr="00CB587A" w:rsidRDefault="00595596" w:rsidP="00595596">
      <w:pPr>
        <w:keepLines w:val="0"/>
        <w:numPr>
          <w:ilvl w:val="0"/>
          <w:numId w:val="47"/>
        </w:numPr>
        <w:spacing w:after="160" w:line="259" w:lineRule="auto"/>
        <w:contextualSpacing/>
        <w:jc w:val="left"/>
        <w:rPr>
          <w:rFonts w:ascii="Arial" w:eastAsia="Calibri" w:hAnsi="Arial" w:cs="Arial"/>
          <w:szCs w:val="22"/>
          <w:lang w:eastAsia="en-US"/>
        </w:rPr>
      </w:pPr>
      <w:r w:rsidRPr="00CB587A">
        <w:rPr>
          <w:rFonts w:ascii="Arial" w:eastAsia="Calibri" w:hAnsi="Arial" w:cs="Arial"/>
          <w:i/>
          <w:szCs w:val="22"/>
          <w:lang w:bidi="en-GB"/>
        </w:rPr>
        <w:t>Any other information.</w:t>
      </w:r>
    </w:p>
    <w:p w14:paraId="4E0906BC" w14:textId="77777777" w:rsidR="00903FE3" w:rsidRDefault="00903FE3" w:rsidP="00903FE3">
      <w:pPr>
        <w:keepLines w:val="0"/>
        <w:spacing w:after="160" w:line="259" w:lineRule="auto"/>
        <w:contextualSpacing/>
        <w:jc w:val="left"/>
        <w:rPr>
          <w:rFonts w:ascii="Arial" w:eastAsia="Calibri" w:hAnsi="Arial" w:cs="Arial"/>
          <w:szCs w:val="22"/>
          <w:lang w:eastAsia="en-US"/>
        </w:rPr>
      </w:pPr>
    </w:p>
    <w:p w14:paraId="4B544A77" w14:textId="77777777" w:rsidR="00903FE3" w:rsidRPr="00595596" w:rsidRDefault="00903FE3" w:rsidP="00903FE3">
      <w:pPr>
        <w:keepLines w:val="0"/>
        <w:pBdr>
          <w:bottom w:val="single" w:sz="12" w:space="1" w:color="auto"/>
        </w:pBdr>
        <w:spacing w:after="160" w:line="259" w:lineRule="auto"/>
        <w:jc w:val="left"/>
        <w:rPr>
          <w:rFonts w:ascii="Arial" w:eastAsia="Calibri" w:hAnsi="Arial" w:cs="Arial"/>
          <w:szCs w:val="22"/>
          <w:lang w:eastAsia="en-US"/>
        </w:rPr>
      </w:pPr>
    </w:p>
    <w:p w14:paraId="7BB98DD8" w14:textId="693DB901" w:rsidR="00595596" w:rsidRPr="00903FE3" w:rsidRDefault="00D06200" w:rsidP="00595596">
      <w:pPr>
        <w:keepNext/>
        <w:spacing w:before="40" w:line="259" w:lineRule="auto"/>
        <w:jc w:val="left"/>
        <w:outlineLvl w:val="1"/>
        <w:rPr>
          <w:rFonts w:ascii="Arial" w:hAnsi="Arial" w:cs="Arial"/>
          <w:b/>
          <w:sz w:val="24"/>
          <w:szCs w:val="26"/>
          <w:lang w:eastAsia="en-US"/>
        </w:rPr>
      </w:pPr>
      <w:r>
        <w:rPr>
          <w:rFonts w:ascii="Arial" w:eastAsia="Arial" w:hAnsi="Arial" w:cs="Arial"/>
          <w:b/>
          <w:sz w:val="24"/>
          <w:szCs w:val="26"/>
          <w:lang w:bidi="en-GB"/>
        </w:rPr>
        <w:t xml:space="preserve">Content of and process for request for </w:t>
      </w:r>
      <w:r w:rsidR="00C47DC2">
        <w:rPr>
          <w:rFonts w:ascii="Arial" w:eastAsia="Arial" w:hAnsi="Arial" w:cs="Arial"/>
          <w:b/>
          <w:sz w:val="24"/>
          <w:szCs w:val="26"/>
          <w:lang w:bidi="en-GB"/>
        </w:rPr>
        <w:t xml:space="preserve">derogation </w:t>
      </w:r>
      <w:r>
        <w:rPr>
          <w:rFonts w:ascii="Arial" w:eastAsia="Arial" w:hAnsi="Arial" w:cs="Arial"/>
          <w:b/>
          <w:sz w:val="24"/>
          <w:szCs w:val="26"/>
          <w:lang w:bidi="en-GB"/>
        </w:rPr>
        <w:t xml:space="preserve">from the technical </w:t>
      </w:r>
      <w:r w:rsidR="00C47DC2">
        <w:rPr>
          <w:rFonts w:ascii="Arial" w:eastAsia="Arial" w:hAnsi="Arial" w:cs="Arial"/>
          <w:b/>
          <w:sz w:val="24"/>
          <w:szCs w:val="26"/>
          <w:lang w:bidi="en-GB"/>
        </w:rPr>
        <w:t>requirements</w:t>
      </w:r>
    </w:p>
    <w:p w14:paraId="188396C6" w14:textId="3C4D17F1" w:rsidR="00595596" w:rsidRPr="00903FE3" w:rsidRDefault="00595596" w:rsidP="00595596">
      <w:pPr>
        <w:keepLines w:val="0"/>
        <w:spacing w:after="160" w:line="259" w:lineRule="auto"/>
        <w:jc w:val="left"/>
        <w:rPr>
          <w:rFonts w:ascii="Arial" w:eastAsia="Calibri" w:hAnsi="Arial" w:cs="Arial"/>
          <w:szCs w:val="22"/>
          <w:lang w:eastAsia="en-US"/>
        </w:rPr>
      </w:pPr>
      <w:r w:rsidRPr="00903FE3">
        <w:rPr>
          <w:rFonts w:ascii="Arial" w:eastAsia="Calibri" w:hAnsi="Arial" w:cs="Arial"/>
          <w:szCs w:val="22"/>
          <w:lang w:bidi="en-GB"/>
        </w:rPr>
        <w:t xml:space="preserve">If the </w:t>
      </w:r>
      <w:r w:rsidR="00C47DC2">
        <w:rPr>
          <w:rFonts w:ascii="Arial" w:eastAsia="Calibri" w:hAnsi="Arial" w:cs="Arial"/>
          <w:szCs w:val="22"/>
          <w:lang w:bidi="en-GB"/>
        </w:rPr>
        <w:t>F</w:t>
      </w:r>
      <w:r w:rsidRPr="00903FE3">
        <w:rPr>
          <w:rFonts w:ascii="Arial" w:eastAsia="Calibri" w:hAnsi="Arial" w:cs="Arial"/>
          <w:szCs w:val="22"/>
          <w:lang w:bidi="en-GB"/>
        </w:rPr>
        <w:t xml:space="preserve">acility </w:t>
      </w:r>
      <w:r w:rsidR="00C47DC2">
        <w:rPr>
          <w:rFonts w:ascii="Arial" w:eastAsia="Calibri" w:hAnsi="Arial" w:cs="Arial"/>
          <w:szCs w:val="22"/>
          <w:lang w:bidi="en-GB"/>
        </w:rPr>
        <w:t>O</w:t>
      </w:r>
      <w:r w:rsidRPr="00903FE3">
        <w:rPr>
          <w:rFonts w:ascii="Arial" w:eastAsia="Calibri" w:hAnsi="Arial" w:cs="Arial"/>
          <w:szCs w:val="22"/>
          <w:lang w:bidi="en-GB"/>
        </w:rPr>
        <w:t xml:space="preserve">wner considers it necessary to apply for a </w:t>
      </w:r>
      <w:r w:rsidR="00C47DC2">
        <w:rPr>
          <w:rFonts w:ascii="Arial" w:eastAsia="Calibri" w:hAnsi="Arial" w:cs="Arial"/>
          <w:szCs w:val="22"/>
          <w:lang w:bidi="en-GB"/>
        </w:rPr>
        <w:t>derogation</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from one or more technical requirements stipulated pursuant to NC RfG, the process of the regulation must be followed. It is summarised below.</w:t>
      </w:r>
    </w:p>
    <w:p w14:paraId="0B3BF4C9" w14:textId="749C3A1C" w:rsidR="00595596" w:rsidRPr="00903FE3" w:rsidRDefault="00595596" w:rsidP="00595596">
      <w:pPr>
        <w:keepLines w:val="0"/>
        <w:spacing w:after="160" w:line="259" w:lineRule="auto"/>
        <w:jc w:val="left"/>
        <w:rPr>
          <w:rFonts w:ascii="Arial" w:eastAsia="Calibri" w:hAnsi="Arial" w:cs="Arial"/>
          <w:szCs w:val="22"/>
          <w:lang w:eastAsia="en-US"/>
        </w:rPr>
      </w:pPr>
      <w:r w:rsidRPr="00903FE3">
        <w:rPr>
          <w:rFonts w:ascii="Arial" w:eastAsia="Calibri" w:hAnsi="Arial" w:cs="Arial"/>
          <w:szCs w:val="22"/>
          <w:lang w:bidi="en-GB"/>
        </w:rPr>
        <w:t xml:space="preserve">Content of a request for </w:t>
      </w:r>
      <w:r w:rsidR="00C47DC2">
        <w:rPr>
          <w:rFonts w:ascii="Arial" w:eastAsia="Calibri" w:hAnsi="Arial" w:cs="Arial"/>
          <w:szCs w:val="22"/>
          <w:lang w:bidi="en-GB"/>
        </w:rPr>
        <w:t>derogation</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from a requirement</w:t>
      </w:r>
    </w:p>
    <w:p w14:paraId="162A881B" w14:textId="28E30CF7" w:rsidR="00595596" w:rsidRPr="00903FE3" w:rsidRDefault="00595596" w:rsidP="00595596">
      <w:pPr>
        <w:keepLines w:val="0"/>
        <w:numPr>
          <w:ilvl w:val="0"/>
          <w:numId w:val="49"/>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Information on the </w:t>
      </w:r>
      <w:r w:rsidR="00C47DC2">
        <w:rPr>
          <w:rFonts w:ascii="Arial" w:eastAsia="Calibri" w:hAnsi="Arial" w:cs="Arial"/>
          <w:szCs w:val="22"/>
          <w:lang w:bidi="en-GB"/>
        </w:rPr>
        <w:t>F</w:t>
      </w:r>
      <w:r w:rsidRPr="00903FE3">
        <w:rPr>
          <w:rFonts w:ascii="Arial" w:eastAsia="Calibri" w:hAnsi="Arial" w:cs="Arial"/>
          <w:szCs w:val="22"/>
          <w:lang w:bidi="en-GB"/>
        </w:rPr>
        <w:t xml:space="preserve">acility </w:t>
      </w:r>
      <w:r w:rsidR="00C47DC2">
        <w:rPr>
          <w:rFonts w:ascii="Arial" w:eastAsia="Calibri" w:hAnsi="Arial" w:cs="Arial"/>
          <w:szCs w:val="22"/>
          <w:lang w:bidi="en-GB"/>
        </w:rPr>
        <w:t>O</w:t>
      </w:r>
      <w:r w:rsidRPr="00903FE3">
        <w:rPr>
          <w:rFonts w:ascii="Arial" w:eastAsia="Calibri" w:hAnsi="Arial" w:cs="Arial"/>
          <w:szCs w:val="22"/>
          <w:lang w:bidi="en-GB"/>
        </w:rPr>
        <w:t>wner.</w:t>
      </w:r>
    </w:p>
    <w:p w14:paraId="78B4396A" w14:textId="10960E92" w:rsidR="00595596" w:rsidRPr="00903FE3" w:rsidRDefault="00D06200" w:rsidP="00595596">
      <w:pPr>
        <w:keepLines w:val="0"/>
        <w:numPr>
          <w:ilvl w:val="0"/>
          <w:numId w:val="49"/>
        </w:numPr>
        <w:spacing w:after="160" w:line="259" w:lineRule="auto"/>
        <w:contextualSpacing/>
        <w:jc w:val="left"/>
        <w:rPr>
          <w:rFonts w:ascii="Arial" w:eastAsia="Calibri" w:hAnsi="Arial" w:cs="Arial"/>
          <w:szCs w:val="22"/>
          <w:lang w:eastAsia="en-US"/>
        </w:rPr>
      </w:pPr>
      <w:r>
        <w:rPr>
          <w:rFonts w:ascii="Arial" w:eastAsia="Calibri" w:hAnsi="Arial" w:cs="Arial"/>
          <w:szCs w:val="22"/>
          <w:lang w:bidi="en-GB"/>
        </w:rPr>
        <w:t xml:space="preserve">Description of the facility/facilities for which a </w:t>
      </w:r>
      <w:r w:rsidR="00C47DC2">
        <w:rPr>
          <w:rFonts w:ascii="Arial" w:eastAsia="Calibri" w:hAnsi="Arial" w:cs="Arial"/>
          <w:szCs w:val="22"/>
          <w:lang w:bidi="en-GB"/>
        </w:rPr>
        <w:t xml:space="preserve">derogation </w:t>
      </w:r>
      <w:r>
        <w:rPr>
          <w:rFonts w:ascii="Arial" w:eastAsia="Calibri" w:hAnsi="Arial" w:cs="Arial"/>
          <w:szCs w:val="22"/>
          <w:lang w:bidi="en-GB"/>
        </w:rPr>
        <w:t>is sought.</w:t>
      </w:r>
    </w:p>
    <w:p w14:paraId="350B8DE5" w14:textId="56FAD0B4" w:rsidR="00595596" w:rsidRPr="00903FE3" w:rsidRDefault="00D06200" w:rsidP="00595596">
      <w:pPr>
        <w:keepLines w:val="0"/>
        <w:numPr>
          <w:ilvl w:val="0"/>
          <w:numId w:val="49"/>
        </w:numPr>
        <w:spacing w:after="160" w:line="259" w:lineRule="auto"/>
        <w:contextualSpacing/>
        <w:jc w:val="left"/>
        <w:rPr>
          <w:rFonts w:ascii="Arial" w:eastAsia="Calibri" w:hAnsi="Arial" w:cs="Arial"/>
          <w:szCs w:val="22"/>
          <w:lang w:eastAsia="en-US"/>
        </w:rPr>
      </w:pPr>
      <w:r>
        <w:rPr>
          <w:rFonts w:ascii="Arial" w:eastAsia="Calibri" w:hAnsi="Arial" w:cs="Arial"/>
          <w:szCs w:val="22"/>
          <w:lang w:bidi="en-GB"/>
        </w:rPr>
        <w:t xml:space="preserve">Reference to the requirements for which a </w:t>
      </w:r>
      <w:r w:rsidR="00C47DC2">
        <w:rPr>
          <w:rFonts w:ascii="Arial" w:eastAsia="Calibri" w:hAnsi="Arial" w:cs="Arial"/>
          <w:szCs w:val="22"/>
          <w:lang w:bidi="en-GB"/>
        </w:rPr>
        <w:t xml:space="preserve">derogation </w:t>
      </w:r>
      <w:r>
        <w:rPr>
          <w:rFonts w:ascii="Arial" w:eastAsia="Calibri" w:hAnsi="Arial" w:cs="Arial"/>
          <w:szCs w:val="22"/>
          <w:lang w:bidi="en-GB"/>
        </w:rPr>
        <w:t>is sought.</w:t>
      </w:r>
    </w:p>
    <w:p w14:paraId="174F63BC" w14:textId="6F257655" w:rsidR="00595596" w:rsidRPr="00903FE3" w:rsidRDefault="00595596" w:rsidP="00595596">
      <w:pPr>
        <w:keepLines w:val="0"/>
        <w:numPr>
          <w:ilvl w:val="0"/>
          <w:numId w:val="49"/>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Detailed description of the </w:t>
      </w:r>
      <w:r w:rsidR="00C47DC2">
        <w:rPr>
          <w:rFonts w:ascii="Arial" w:eastAsia="Calibri" w:hAnsi="Arial" w:cs="Arial"/>
          <w:szCs w:val="22"/>
          <w:lang w:bidi="en-GB"/>
        </w:rPr>
        <w:t>derogation</w:t>
      </w:r>
      <w:r w:rsidRPr="00903FE3">
        <w:rPr>
          <w:rFonts w:ascii="Arial" w:eastAsia="Calibri" w:hAnsi="Arial" w:cs="Arial"/>
          <w:szCs w:val="22"/>
          <w:lang w:bidi="en-GB"/>
        </w:rPr>
        <w:t>.</w:t>
      </w:r>
    </w:p>
    <w:p w14:paraId="5BB1D918" w14:textId="0B399F22" w:rsidR="00595596" w:rsidRPr="00903FE3" w:rsidRDefault="00595596" w:rsidP="00595596">
      <w:pPr>
        <w:keepLines w:val="0"/>
        <w:numPr>
          <w:ilvl w:val="0"/>
          <w:numId w:val="49"/>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Detailed description of the grounds for the </w:t>
      </w:r>
      <w:r w:rsidR="00C47DC2">
        <w:rPr>
          <w:rFonts w:ascii="Arial" w:eastAsia="Calibri" w:hAnsi="Arial" w:cs="Arial"/>
          <w:szCs w:val="22"/>
          <w:lang w:bidi="en-GB"/>
        </w:rPr>
        <w:t>derogation</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as well as a cost-benefit analysis.</w:t>
      </w:r>
    </w:p>
    <w:p w14:paraId="50E25797" w14:textId="3C9A7F65" w:rsidR="00595596" w:rsidRPr="00903FE3" w:rsidRDefault="00595596" w:rsidP="00595596">
      <w:pPr>
        <w:keepLines w:val="0"/>
        <w:numPr>
          <w:ilvl w:val="0"/>
          <w:numId w:val="49"/>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Documentation that the </w:t>
      </w:r>
      <w:r w:rsidR="00C47DC2">
        <w:rPr>
          <w:rFonts w:ascii="Arial" w:eastAsia="Calibri" w:hAnsi="Arial" w:cs="Arial"/>
          <w:szCs w:val="22"/>
          <w:lang w:bidi="en-GB"/>
        </w:rPr>
        <w:t>derogation</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has no negative impact on cross-border trade.</w:t>
      </w:r>
    </w:p>
    <w:p w14:paraId="16472EF3" w14:textId="77777777" w:rsidR="00595596" w:rsidRPr="00903FE3" w:rsidRDefault="00595596" w:rsidP="00595596">
      <w:pPr>
        <w:keepLines w:val="0"/>
        <w:spacing w:after="160" w:line="259" w:lineRule="auto"/>
        <w:jc w:val="left"/>
        <w:rPr>
          <w:rFonts w:ascii="Arial" w:eastAsia="Calibri" w:hAnsi="Arial" w:cs="Arial"/>
          <w:szCs w:val="22"/>
          <w:lang w:eastAsia="en-US"/>
        </w:rPr>
      </w:pPr>
    </w:p>
    <w:p w14:paraId="43E0D3C1" w14:textId="0E160755" w:rsidR="00595596" w:rsidRDefault="00595596" w:rsidP="00C761EF">
      <w:pPr>
        <w:keepLines w:val="0"/>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Process for a request for </w:t>
      </w:r>
      <w:r w:rsidR="00C47DC2">
        <w:rPr>
          <w:rFonts w:ascii="Arial" w:eastAsia="Calibri" w:hAnsi="Arial" w:cs="Arial"/>
          <w:szCs w:val="22"/>
          <w:lang w:bidi="en-GB"/>
        </w:rPr>
        <w:t>derogation</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from a requirement</w:t>
      </w:r>
    </w:p>
    <w:p w14:paraId="232864CA" w14:textId="77777777" w:rsidR="00C761EF" w:rsidRPr="00903FE3" w:rsidRDefault="00C761EF" w:rsidP="00C761EF">
      <w:pPr>
        <w:keepLines w:val="0"/>
        <w:spacing w:after="160" w:line="259" w:lineRule="auto"/>
        <w:contextualSpacing/>
        <w:jc w:val="left"/>
        <w:rPr>
          <w:rFonts w:ascii="Arial" w:eastAsia="Calibri" w:hAnsi="Arial" w:cs="Arial"/>
          <w:szCs w:val="22"/>
          <w:lang w:eastAsia="en-US"/>
        </w:rPr>
      </w:pPr>
    </w:p>
    <w:p w14:paraId="5FAF4C68" w14:textId="190CE7EA"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The </w:t>
      </w:r>
      <w:r w:rsidR="00C47DC2">
        <w:rPr>
          <w:rFonts w:ascii="Arial" w:eastAsia="Calibri" w:hAnsi="Arial" w:cs="Arial"/>
          <w:szCs w:val="22"/>
          <w:lang w:bidi="en-GB"/>
        </w:rPr>
        <w:t>Distribution System Operator</w:t>
      </w:r>
      <w:r w:rsidRPr="00903FE3">
        <w:rPr>
          <w:rFonts w:ascii="Arial" w:eastAsia="Calibri" w:hAnsi="Arial" w:cs="Arial"/>
          <w:szCs w:val="22"/>
          <w:lang w:bidi="en-GB"/>
        </w:rPr>
        <w:t xml:space="preserve"> must confirm that the request for a </w:t>
      </w:r>
      <w:r w:rsidR="00C47DC2">
        <w:rPr>
          <w:rFonts w:ascii="Arial" w:eastAsia="Calibri" w:hAnsi="Arial" w:cs="Arial"/>
          <w:szCs w:val="22"/>
          <w:lang w:bidi="en-GB"/>
        </w:rPr>
        <w:t>derogation</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is complete within two weeks of receipt of the request.</w:t>
      </w:r>
    </w:p>
    <w:p w14:paraId="6313265E" w14:textId="20F56EEA"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The request and the cost-benefit analysis are assessed by the </w:t>
      </w:r>
      <w:r w:rsidR="00C47DC2">
        <w:rPr>
          <w:rFonts w:ascii="Arial" w:eastAsia="Calibri" w:hAnsi="Arial" w:cs="Arial"/>
          <w:szCs w:val="22"/>
          <w:lang w:bidi="en-GB"/>
        </w:rPr>
        <w:t>Distribution System Operator</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 xml:space="preserve">in cooperation with the TSO and adjacent </w:t>
      </w:r>
      <w:r w:rsidR="00C47DC2">
        <w:rPr>
          <w:rFonts w:ascii="Arial" w:eastAsia="Calibri" w:hAnsi="Arial" w:cs="Arial"/>
          <w:szCs w:val="22"/>
          <w:lang w:bidi="en-GB"/>
        </w:rPr>
        <w:t>Distribution System Operator</w:t>
      </w:r>
      <w:r w:rsidRPr="00903FE3">
        <w:rPr>
          <w:rFonts w:ascii="Arial" w:eastAsia="Calibri" w:hAnsi="Arial" w:cs="Arial"/>
          <w:szCs w:val="22"/>
          <w:lang w:bidi="en-GB"/>
        </w:rPr>
        <w:t>.</w:t>
      </w:r>
    </w:p>
    <w:p w14:paraId="70B3D643" w14:textId="39F63C23"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In the case of a C/D facility connected to a distribution grid, the </w:t>
      </w:r>
      <w:r w:rsidR="00C47DC2">
        <w:rPr>
          <w:rFonts w:ascii="Arial" w:eastAsia="Calibri" w:hAnsi="Arial" w:cs="Arial"/>
          <w:szCs w:val="22"/>
          <w:lang w:bidi="en-GB"/>
        </w:rPr>
        <w:t>Distribution System Operator</w:t>
      </w:r>
      <w:r w:rsidRPr="00903FE3">
        <w:rPr>
          <w:rFonts w:ascii="Arial" w:eastAsia="Calibri" w:hAnsi="Arial" w:cs="Arial"/>
          <w:szCs w:val="22"/>
          <w:lang w:bidi="en-GB"/>
        </w:rPr>
        <w:t xml:space="preserve">’s assessment of the request must be accompanied by an assessment of the request by the TSO. The TSO must complete the assessment within two months, starting on the date when the </w:t>
      </w:r>
      <w:r w:rsidR="00C47DC2">
        <w:rPr>
          <w:rFonts w:ascii="Arial" w:eastAsia="Calibri" w:hAnsi="Arial" w:cs="Arial"/>
          <w:szCs w:val="22"/>
          <w:lang w:bidi="en-GB"/>
        </w:rPr>
        <w:t>Distribution System Operator</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contacted the TSO.</w:t>
      </w:r>
    </w:p>
    <w:p w14:paraId="3E2FBAAE" w14:textId="366DEE13"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The </w:t>
      </w:r>
      <w:r w:rsidR="00C47DC2">
        <w:rPr>
          <w:rFonts w:ascii="Arial" w:eastAsia="Calibri" w:hAnsi="Arial" w:cs="Arial"/>
          <w:szCs w:val="22"/>
          <w:lang w:bidi="en-GB"/>
        </w:rPr>
        <w:t>Distribution System Operator</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must submit the request and the assessments of it to the Danish Utility Regulator within six months of receipt.</w:t>
      </w:r>
    </w:p>
    <w:p w14:paraId="4819863E" w14:textId="382CD6C7" w:rsidR="00595596" w:rsidRPr="00903FE3" w:rsidRDefault="00595596" w:rsidP="00595596">
      <w:pPr>
        <w:keepLines w:val="0"/>
        <w:numPr>
          <w:ilvl w:val="1"/>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This time limit may be extended by one month if the </w:t>
      </w:r>
      <w:r w:rsidR="00C47DC2">
        <w:rPr>
          <w:rFonts w:ascii="Arial" w:eastAsia="Calibri" w:hAnsi="Arial" w:cs="Arial"/>
          <w:szCs w:val="22"/>
          <w:lang w:bidi="en-GB"/>
        </w:rPr>
        <w:t>Distribution System Operator</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 xml:space="preserve">needs more information from the facility owner and by two months if the </w:t>
      </w:r>
      <w:r w:rsidR="00C47DC2">
        <w:rPr>
          <w:rFonts w:ascii="Arial" w:eastAsia="Calibri" w:hAnsi="Arial" w:cs="Arial"/>
          <w:szCs w:val="22"/>
          <w:lang w:bidi="en-GB"/>
        </w:rPr>
        <w:t>Distribution System Operator</w:t>
      </w:r>
      <w:r w:rsidR="00C47DC2" w:rsidRPr="00903FE3">
        <w:rPr>
          <w:rFonts w:ascii="Arial" w:eastAsia="Calibri" w:hAnsi="Arial" w:cs="Arial"/>
          <w:szCs w:val="22"/>
          <w:lang w:bidi="en-GB"/>
        </w:rPr>
        <w:t xml:space="preserve"> </w:t>
      </w:r>
      <w:r w:rsidRPr="00903FE3">
        <w:rPr>
          <w:rFonts w:ascii="Arial" w:eastAsia="Calibri" w:hAnsi="Arial" w:cs="Arial"/>
          <w:szCs w:val="22"/>
          <w:lang w:bidi="en-GB"/>
        </w:rPr>
        <w:t>has asked the TSO for an assessment of the request.</w:t>
      </w:r>
    </w:p>
    <w:p w14:paraId="163FDAFB" w14:textId="77777777"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The Danish Utility Regulator must submit its decision on the request within six months. </w:t>
      </w:r>
    </w:p>
    <w:p w14:paraId="2AC09C96" w14:textId="77777777" w:rsidR="00595596" w:rsidRPr="00903FE3" w:rsidRDefault="00595596" w:rsidP="00595596">
      <w:pPr>
        <w:keepLines w:val="0"/>
        <w:numPr>
          <w:ilvl w:val="1"/>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This time limit may be extended by three months if the Danish Utility Regulator requests more information from the facility owner or other parties. </w:t>
      </w:r>
    </w:p>
    <w:p w14:paraId="3A43F252" w14:textId="0DF54A02"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lastRenderedPageBreak/>
        <w:t xml:space="preserve">The </w:t>
      </w:r>
      <w:r w:rsidR="00C47DC2">
        <w:rPr>
          <w:rFonts w:ascii="Arial" w:eastAsia="Calibri" w:hAnsi="Arial" w:cs="Arial"/>
          <w:szCs w:val="22"/>
          <w:lang w:bidi="en-GB"/>
        </w:rPr>
        <w:t>F</w:t>
      </w:r>
      <w:r w:rsidRPr="00903FE3">
        <w:rPr>
          <w:rFonts w:ascii="Arial" w:eastAsia="Calibri" w:hAnsi="Arial" w:cs="Arial"/>
          <w:szCs w:val="22"/>
          <w:lang w:bidi="en-GB"/>
        </w:rPr>
        <w:t xml:space="preserve">acility </w:t>
      </w:r>
      <w:r w:rsidR="00C47DC2">
        <w:rPr>
          <w:rFonts w:ascii="Arial" w:eastAsia="Calibri" w:hAnsi="Arial" w:cs="Arial"/>
          <w:szCs w:val="22"/>
          <w:lang w:bidi="en-GB"/>
        </w:rPr>
        <w:t>O</w:t>
      </w:r>
      <w:r w:rsidRPr="00903FE3">
        <w:rPr>
          <w:rFonts w:ascii="Arial" w:eastAsia="Calibri" w:hAnsi="Arial" w:cs="Arial"/>
          <w:szCs w:val="22"/>
          <w:lang w:bidi="en-GB"/>
        </w:rPr>
        <w:t xml:space="preserve">wner must submit additional information to the Danish Utility Regulator within two months, counted from the date the </w:t>
      </w:r>
      <w:r w:rsidR="00C47DC2">
        <w:rPr>
          <w:rFonts w:ascii="Arial" w:eastAsia="Calibri" w:hAnsi="Arial" w:cs="Arial"/>
          <w:szCs w:val="22"/>
          <w:lang w:bidi="en-GB"/>
        </w:rPr>
        <w:t>F</w:t>
      </w:r>
      <w:r w:rsidRPr="00903FE3">
        <w:rPr>
          <w:rFonts w:ascii="Arial" w:eastAsia="Calibri" w:hAnsi="Arial" w:cs="Arial"/>
          <w:szCs w:val="22"/>
          <w:lang w:bidi="en-GB"/>
        </w:rPr>
        <w:t xml:space="preserve">acility </w:t>
      </w:r>
      <w:r w:rsidR="00C47DC2">
        <w:rPr>
          <w:rFonts w:ascii="Arial" w:eastAsia="Calibri" w:hAnsi="Arial" w:cs="Arial"/>
          <w:szCs w:val="22"/>
          <w:lang w:bidi="en-GB"/>
        </w:rPr>
        <w:t>O</w:t>
      </w:r>
      <w:r w:rsidRPr="00903FE3">
        <w:rPr>
          <w:rFonts w:ascii="Arial" w:eastAsia="Calibri" w:hAnsi="Arial" w:cs="Arial"/>
          <w:szCs w:val="22"/>
          <w:lang w:bidi="en-GB"/>
        </w:rPr>
        <w:t xml:space="preserve">wner receives the request for information. </w:t>
      </w:r>
    </w:p>
    <w:p w14:paraId="5BB406BC" w14:textId="5D874252" w:rsidR="00595596" w:rsidRPr="00903FE3" w:rsidRDefault="00595596" w:rsidP="00595596">
      <w:pPr>
        <w:keepLines w:val="0"/>
        <w:numPr>
          <w:ilvl w:val="0"/>
          <w:numId w:val="48"/>
        </w:numPr>
        <w:spacing w:after="160" w:line="259" w:lineRule="auto"/>
        <w:contextualSpacing/>
        <w:jc w:val="left"/>
        <w:rPr>
          <w:rFonts w:ascii="Arial" w:eastAsia="Calibri" w:hAnsi="Arial" w:cs="Arial"/>
          <w:szCs w:val="22"/>
          <w:lang w:eastAsia="en-US"/>
        </w:rPr>
      </w:pPr>
      <w:r w:rsidRPr="00903FE3">
        <w:rPr>
          <w:rFonts w:ascii="Arial" w:eastAsia="Calibri" w:hAnsi="Arial" w:cs="Arial"/>
          <w:szCs w:val="22"/>
          <w:lang w:bidi="en-GB"/>
        </w:rPr>
        <w:t xml:space="preserve">The Danish Utility Regulator notifies the </w:t>
      </w:r>
      <w:r w:rsidR="00C47DC2">
        <w:rPr>
          <w:rFonts w:ascii="Arial" w:eastAsia="Calibri" w:hAnsi="Arial" w:cs="Arial"/>
          <w:szCs w:val="22"/>
          <w:lang w:bidi="en-GB"/>
        </w:rPr>
        <w:t>F</w:t>
      </w:r>
      <w:r w:rsidRPr="00903FE3">
        <w:rPr>
          <w:rFonts w:ascii="Arial" w:eastAsia="Calibri" w:hAnsi="Arial" w:cs="Arial"/>
          <w:szCs w:val="22"/>
          <w:lang w:bidi="en-GB"/>
        </w:rPr>
        <w:t xml:space="preserve">acility </w:t>
      </w:r>
      <w:r w:rsidR="00C47DC2">
        <w:rPr>
          <w:rFonts w:ascii="Arial" w:eastAsia="Calibri" w:hAnsi="Arial" w:cs="Arial"/>
          <w:szCs w:val="22"/>
          <w:lang w:bidi="en-GB"/>
        </w:rPr>
        <w:t>O</w:t>
      </w:r>
      <w:r w:rsidRPr="00903FE3">
        <w:rPr>
          <w:rFonts w:ascii="Arial" w:eastAsia="Calibri" w:hAnsi="Arial" w:cs="Arial"/>
          <w:szCs w:val="22"/>
          <w:lang w:bidi="en-GB"/>
        </w:rPr>
        <w:t xml:space="preserve">wner, the </w:t>
      </w:r>
      <w:r w:rsidR="00C47DC2">
        <w:rPr>
          <w:rFonts w:ascii="Arial" w:eastAsia="Calibri" w:hAnsi="Arial" w:cs="Arial"/>
          <w:szCs w:val="22"/>
          <w:lang w:bidi="en-GB"/>
        </w:rPr>
        <w:t xml:space="preserve">Distribution System </w:t>
      </w:r>
      <w:proofErr w:type="gramStart"/>
      <w:r w:rsidR="00C47DC2">
        <w:rPr>
          <w:rFonts w:ascii="Arial" w:eastAsia="Calibri" w:hAnsi="Arial" w:cs="Arial"/>
          <w:szCs w:val="22"/>
          <w:lang w:bidi="en-GB"/>
        </w:rPr>
        <w:t>Operator</w:t>
      </w:r>
      <w:proofErr w:type="gramEnd"/>
      <w:r w:rsidR="00C47DC2" w:rsidRPr="00903FE3">
        <w:rPr>
          <w:rFonts w:ascii="Arial" w:eastAsia="Calibri" w:hAnsi="Arial" w:cs="Arial"/>
          <w:szCs w:val="22"/>
          <w:lang w:bidi="en-GB"/>
        </w:rPr>
        <w:t xml:space="preserve"> </w:t>
      </w:r>
      <w:r w:rsidRPr="00903FE3">
        <w:rPr>
          <w:rFonts w:ascii="Arial" w:eastAsia="Calibri" w:hAnsi="Arial" w:cs="Arial"/>
          <w:szCs w:val="22"/>
          <w:lang w:bidi="en-GB"/>
        </w:rPr>
        <w:t>and the TSO of its decision on the request.</w:t>
      </w:r>
    </w:p>
    <w:p w14:paraId="2473370F" w14:textId="77777777" w:rsidR="00903FE3" w:rsidRPr="00595596" w:rsidRDefault="00903FE3" w:rsidP="00903FE3">
      <w:pPr>
        <w:keepLines w:val="0"/>
        <w:pBdr>
          <w:bottom w:val="single" w:sz="12" w:space="1" w:color="auto"/>
        </w:pBdr>
        <w:spacing w:after="160" w:line="259" w:lineRule="auto"/>
        <w:jc w:val="left"/>
        <w:rPr>
          <w:rFonts w:ascii="Arial" w:eastAsia="Calibri" w:hAnsi="Arial" w:cs="Arial"/>
          <w:szCs w:val="22"/>
          <w:lang w:eastAsia="en-US"/>
        </w:rPr>
      </w:pPr>
    </w:p>
    <w:p w14:paraId="73140F57" w14:textId="77777777" w:rsidR="00595596" w:rsidRPr="00903FE3" w:rsidRDefault="00595596" w:rsidP="00595596">
      <w:pPr>
        <w:keepLines w:val="0"/>
        <w:spacing w:after="160" w:line="259" w:lineRule="auto"/>
        <w:jc w:val="left"/>
        <w:rPr>
          <w:rFonts w:ascii="Arial" w:eastAsia="Calibri" w:hAnsi="Arial" w:cs="Arial"/>
          <w:szCs w:val="22"/>
          <w:lang w:eastAsia="en-US"/>
        </w:rPr>
      </w:pPr>
    </w:p>
    <w:p w14:paraId="639D7517" w14:textId="77777777" w:rsidR="00595596" w:rsidRPr="00903FE3" w:rsidRDefault="00595596" w:rsidP="00595596">
      <w:pPr>
        <w:keepLines w:val="0"/>
        <w:spacing w:after="160" w:line="259" w:lineRule="auto"/>
        <w:jc w:val="left"/>
        <w:rPr>
          <w:rFonts w:ascii="Arial" w:eastAsia="Calibri" w:hAnsi="Arial" w:cs="Arial"/>
          <w:szCs w:val="22"/>
          <w:lang w:eastAsia="en-US"/>
        </w:rPr>
      </w:pPr>
    </w:p>
    <w:p w14:paraId="2AA1D031" w14:textId="77777777" w:rsidR="00981993" w:rsidRPr="00903FE3" w:rsidRDefault="00981993" w:rsidP="00595596">
      <w:pPr>
        <w:rPr>
          <w:rFonts w:ascii="Arial" w:hAnsi="Arial" w:cs="Arial"/>
        </w:rPr>
      </w:pPr>
    </w:p>
    <w:sectPr w:rsidR="00981993" w:rsidRPr="00903FE3" w:rsidSect="00623AA0">
      <w:pgSz w:w="11907" w:h="16840"/>
      <w:pgMar w:top="1701" w:right="1134" w:bottom="1701" w:left="1134" w:header="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A645" w14:textId="77777777" w:rsidR="00260125" w:rsidRDefault="00260125">
      <w:r>
        <w:separator/>
      </w:r>
    </w:p>
  </w:endnote>
  <w:endnote w:type="continuationSeparator" w:id="0">
    <w:p w14:paraId="2664C8B4" w14:textId="77777777" w:rsidR="00260125" w:rsidRDefault="002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1E6E" w14:textId="77777777" w:rsidR="00260125" w:rsidRDefault="00260125">
      <w:r>
        <w:separator/>
      </w:r>
    </w:p>
  </w:footnote>
  <w:footnote w:type="continuationSeparator" w:id="0">
    <w:p w14:paraId="1EC79186" w14:textId="77777777" w:rsidR="00260125" w:rsidRDefault="0026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7E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12F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C1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968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BCE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AEB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29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A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6E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20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A00833C"/>
    <w:lvl w:ilvl="0">
      <w:start w:val="1"/>
      <w:numFmt w:val="upperLetter"/>
      <w:suff w:val="space"/>
      <w:lvlText w:val="Anne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2268"/>
      </w:pPr>
      <w:rPr>
        <w:rFonts w:hint="default"/>
      </w:rPr>
    </w:lvl>
    <w:lvl w:ilvl="4">
      <w:start w:val="1"/>
      <w:numFmt w:val="decimal"/>
      <w:lvlText w:val="%2.%3.%4.%5."/>
      <w:lvlJc w:val="left"/>
      <w:pPr>
        <w:tabs>
          <w:tab w:val="num" w:pos="0"/>
        </w:tabs>
        <w:ind w:left="2835" w:hanging="2835"/>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11" w15:restartNumberingAfterBreak="0">
    <w:nsid w:val="010249D5"/>
    <w:multiLevelType w:val="multilevel"/>
    <w:tmpl w:val="6E621640"/>
    <w:lvl w:ilvl="0">
      <w:start w:val="1"/>
      <w:numFmt w:val="upperLetter"/>
      <w:suff w:val="space"/>
      <w:lvlText w:val="Annex %1:"/>
      <w:lvlJc w:val="left"/>
      <w:pPr>
        <w:ind w:left="567" w:hanging="567"/>
      </w:pPr>
      <w:rPr>
        <w:b/>
        <w:i w:val="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5" w:hanging="566"/>
      </w:pPr>
    </w:lvl>
    <w:lvl w:ilvl="8">
      <w:start w:val="1"/>
      <w:numFmt w:val="decimal"/>
      <w:lvlText w:val="%1.%2.%3.%4.%5.%6.%7.%8.%9."/>
      <w:lvlJc w:val="left"/>
      <w:pPr>
        <w:tabs>
          <w:tab w:val="num" w:pos="0"/>
        </w:tabs>
        <w:ind w:left="5102" w:hanging="567"/>
      </w:pPr>
    </w:lvl>
  </w:abstractNum>
  <w:abstractNum w:abstractNumId="12" w15:restartNumberingAfterBreak="0">
    <w:nsid w:val="08F600E6"/>
    <w:multiLevelType w:val="hybridMultilevel"/>
    <w:tmpl w:val="528419F4"/>
    <w:lvl w:ilvl="0" w:tplc="BE660884">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7009AD"/>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EB979A3"/>
    <w:multiLevelType w:val="multilevel"/>
    <w:tmpl w:val="0BB80848"/>
    <w:lvl w:ilvl="0">
      <w:start w:val="1"/>
      <w:numFmt w:val="upperLetter"/>
      <w:suff w:val="space"/>
      <w:lvlText w:val="Annex %1:"/>
      <w:lvlJc w:val="left"/>
      <w:pPr>
        <w:ind w:left="567" w:hanging="567"/>
      </w:pPr>
      <w:rPr>
        <w:b/>
        <w:i w:val="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5" w:hanging="566"/>
      </w:pPr>
    </w:lvl>
    <w:lvl w:ilvl="8">
      <w:start w:val="1"/>
      <w:numFmt w:val="decimal"/>
      <w:lvlText w:val="%1.%2.%3.%4.%5.%6.%7.%8.%9."/>
      <w:lvlJc w:val="left"/>
      <w:pPr>
        <w:tabs>
          <w:tab w:val="num" w:pos="0"/>
        </w:tabs>
        <w:ind w:left="5102" w:hanging="567"/>
      </w:pPr>
    </w:lvl>
  </w:abstractNum>
  <w:abstractNum w:abstractNumId="15" w15:restartNumberingAfterBreak="0">
    <w:nsid w:val="130B483C"/>
    <w:multiLevelType w:val="multilevel"/>
    <w:tmpl w:val="806E66B4"/>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16" w15:restartNumberingAfterBreak="0">
    <w:nsid w:val="13EE55A5"/>
    <w:multiLevelType w:val="multilevel"/>
    <w:tmpl w:val="CABAC888"/>
    <w:lvl w:ilvl="0">
      <w:start w:val="1"/>
      <w:numFmt w:val="decimal"/>
      <w:suff w:val="space"/>
      <w:lvlText w:val="Appendix %1:"/>
      <w:lvlJc w:val="left"/>
      <w:pPr>
        <w:ind w:left="0" w:firstLine="0"/>
      </w:pPr>
      <w:rPr>
        <w:b/>
        <w:i w:val="0"/>
      </w:rPr>
    </w:lvl>
    <w:lvl w:ilvl="1">
      <w:start w:val="1"/>
      <w:numFmt w:val="decimal"/>
      <w:suff w:val="space"/>
      <w:lvlText w:val="B%1.%2."/>
      <w:lvlJc w:val="left"/>
      <w:pPr>
        <w:ind w:left="0" w:firstLine="0"/>
      </w:pPr>
    </w:lvl>
    <w:lvl w:ilvl="2">
      <w:start w:val="1"/>
      <w:numFmt w:val="decimal"/>
      <w:suff w:val="space"/>
      <w:lvlText w:val="B%1.%2.%3."/>
      <w:lvlJc w:val="left"/>
      <w:pPr>
        <w:ind w:left="0" w:firstLine="0"/>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17" w15:restartNumberingAfterBreak="0">
    <w:nsid w:val="14187FD0"/>
    <w:multiLevelType w:val="hybridMultilevel"/>
    <w:tmpl w:val="5E3220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F39788D"/>
    <w:multiLevelType w:val="multilevel"/>
    <w:tmpl w:val="00EE06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1D2FBD"/>
    <w:multiLevelType w:val="hybridMultilevel"/>
    <w:tmpl w:val="3AEAB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AF9549D"/>
    <w:multiLevelType w:val="singleLevel"/>
    <w:tmpl w:val="C65E77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2B0A6479"/>
    <w:multiLevelType w:val="multilevel"/>
    <w:tmpl w:val="8C2C1AD8"/>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22" w15:restartNumberingAfterBreak="0">
    <w:nsid w:val="2B6216A9"/>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06A11ED"/>
    <w:multiLevelType w:val="multilevel"/>
    <w:tmpl w:val="01240E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52E764B"/>
    <w:multiLevelType w:val="multilevel"/>
    <w:tmpl w:val="898C43CA"/>
    <w:lvl w:ilvl="0">
      <w:start w:val="1"/>
      <w:numFmt w:val="decimal"/>
      <w:pStyle w:val="Overskrift9"/>
      <w:suff w:val="space"/>
      <w:lvlText w:val=" Annex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25" w15:restartNumberingAfterBreak="0">
    <w:nsid w:val="39BD3632"/>
    <w:multiLevelType w:val="hybridMultilevel"/>
    <w:tmpl w:val="D638B9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A7B51F8"/>
    <w:multiLevelType w:val="multilevel"/>
    <w:tmpl w:val="F4702664"/>
    <w:lvl w:ilvl="0">
      <w:start w:val="1"/>
      <w:numFmt w:val="decimal"/>
      <w:pStyle w:val="Overskrift8"/>
      <w:suff w:val="space"/>
      <w:lvlText w:val=" Appendix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27" w15:restartNumberingAfterBreak="0">
    <w:nsid w:val="3C2236FB"/>
    <w:multiLevelType w:val="multilevel"/>
    <w:tmpl w:val="6B2C058E"/>
    <w:lvl w:ilvl="0">
      <w:start w:val="1"/>
      <w:numFmt w:val="upperLetter"/>
      <w:suff w:val="space"/>
      <w:lvlText w:val="Anne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28" w15:restartNumberingAfterBreak="0">
    <w:nsid w:val="3C246FE4"/>
    <w:multiLevelType w:val="hybridMultilevel"/>
    <w:tmpl w:val="95AC6A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3E5744C"/>
    <w:multiLevelType w:val="multilevel"/>
    <w:tmpl w:val="537C3990"/>
    <w:lvl w:ilvl="0">
      <w:start w:val="1"/>
      <w:numFmt w:val="decimal"/>
      <w:suff w:val="space"/>
      <w:lvlText w:val="%1."/>
      <w:lvlJc w:val="left"/>
      <w:pPr>
        <w:ind w:left="709" w:hanging="567"/>
      </w:pPr>
      <w:rPr>
        <w:b/>
        <w:i w:val="0"/>
      </w:rPr>
    </w:lvl>
    <w:lvl w:ilvl="1">
      <w:start w:val="1"/>
      <w:numFmt w:val="decimal"/>
      <w:suff w:val="space"/>
      <w:lvlText w:val="%1.%2."/>
      <w:lvlJc w:val="left"/>
      <w:pPr>
        <w:ind w:left="709" w:hanging="567"/>
      </w:pPr>
    </w:lvl>
    <w:lvl w:ilvl="2">
      <w:start w:val="1"/>
      <w:numFmt w:val="decimal"/>
      <w:suff w:val="space"/>
      <w:lvlText w:val="%1.%2.%3."/>
      <w:lvlJc w:val="left"/>
      <w:pPr>
        <w:ind w:left="709" w:hanging="567"/>
      </w:pPr>
    </w:lvl>
    <w:lvl w:ilvl="3">
      <w:start w:val="1"/>
      <w:numFmt w:val="decimal"/>
      <w:suff w:val="space"/>
      <w:lvlText w:val="%1.%2.%3.%4."/>
      <w:lvlJc w:val="left"/>
      <w:pPr>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30" w15:restartNumberingAfterBreak="0">
    <w:nsid w:val="443200B6"/>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6404CEC"/>
    <w:multiLevelType w:val="multilevel"/>
    <w:tmpl w:val="B85E631C"/>
    <w:lvl w:ilvl="0">
      <w:start w:val="1"/>
      <w:numFmt w:val="decimal"/>
      <w:suff w:val="space"/>
      <w:lvlText w:val=" Annex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1.%2."/>
      <w:lvlJc w:val="left"/>
      <w:pPr>
        <w:ind w:left="567" w:hanging="567"/>
      </w:pPr>
      <w:rPr>
        <w:rFonts w:hint="default"/>
        <w:b/>
        <w:i w:val="0"/>
      </w:rPr>
    </w:lvl>
    <w:lvl w:ilvl="2">
      <w:start w:val="1"/>
      <w:numFmt w:val="decimal"/>
      <w:suff w:val="space"/>
      <w:lvlText w:val="A%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A%1.%2.%3.%4."/>
      <w:lvlJc w:val="left"/>
      <w:pPr>
        <w:tabs>
          <w:tab w:val="num" w:pos="0"/>
        </w:tabs>
        <w:ind w:left="567" w:hanging="567"/>
      </w:pPr>
      <w:rPr>
        <w:rFonts w:hint="default"/>
      </w:rPr>
    </w:lvl>
    <w:lvl w:ilvl="4">
      <w:start w:val="1"/>
      <w:numFmt w:val="decimal"/>
      <w:lvlText w:val="A%1.%2.%3.%4.%5."/>
      <w:lvlJc w:val="left"/>
      <w:pPr>
        <w:tabs>
          <w:tab w:val="num" w:pos="0"/>
        </w:tabs>
        <w:ind w:left="567" w:hanging="567"/>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32" w15:restartNumberingAfterBreak="0">
    <w:nsid w:val="46696830"/>
    <w:multiLevelType w:val="hybridMultilevel"/>
    <w:tmpl w:val="99C46C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BC754D0"/>
    <w:multiLevelType w:val="hybridMultilevel"/>
    <w:tmpl w:val="02BAE0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CD55092"/>
    <w:multiLevelType w:val="hybridMultilevel"/>
    <w:tmpl w:val="5B66AC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4D783B91"/>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0F91781"/>
    <w:multiLevelType w:val="hybridMultilevel"/>
    <w:tmpl w:val="DEA600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3040C7A"/>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4477F35"/>
    <w:multiLevelType w:val="multilevel"/>
    <w:tmpl w:val="CABAC888"/>
    <w:lvl w:ilvl="0">
      <w:start w:val="1"/>
      <w:numFmt w:val="decimal"/>
      <w:suff w:val="space"/>
      <w:lvlText w:val="Appendix %1:"/>
      <w:lvlJc w:val="left"/>
      <w:pPr>
        <w:ind w:left="0" w:firstLine="0"/>
      </w:pPr>
      <w:rPr>
        <w:b/>
        <w:i w:val="0"/>
      </w:rPr>
    </w:lvl>
    <w:lvl w:ilvl="1">
      <w:start w:val="1"/>
      <w:numFmt w:val="decimal"/>
      <w:suff w:val="space"/>
      <w:lvlText w:val="B%1.%2."/>
      <w:lvlJc w:val="left"/>
      <w:pPr>
        <w:ind w:left="0" w:firstLine="0"/>
      </w:pPr>
    </w:lvl>
    <w:lvl w:ilvl="2">
      <w:start w:val="1"/>
      <w:numFmt w:val="decimal"/>
      <w:suff w:val="space"/>
      <w:lvlText w:val="B%1.%2.%3."/>
      <w:lvlJc w:val="left"/>
      <w:pPr>
        <w:ind w:left="0" w:firstLine="0"/>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39" w15:restartNumberingAfterBreak="0">
    <w:nsid w:val="58393E2A"/>
    <w:multiLevelType w:val="multilevel"/>
    <w:tmpl w:val="1C0089F8"/>
    <w:lvl w:ilvl="0">
      <w:start w:val="1"/>
      <w:numFmt w:val="decimal"/>
      <w:suff w:val="space"/>
      <w:lvlText w:val="Appendix %1:"/>
      <w:lvlJc w:val="left"/>
      <w:pPr>
        <w:ind w:left="0" w:firstLine="0"/>
      </w:pPr>
      <w:rPr>
        <w:rFonts w:hint="default"/>
        <w:b/>
        <w:i w:val="0"/>
      </w:rPr>
    </w:lvl>
    <w:lvl w:ilvl="1">
      <w:start w:val="1"/>
      <w:numFmt w:val="decimal"/>
      <w:suff w:val="space"/>
      <w:lvlText w:val="Appendix %1.%2."/>
      <w:lvlJc w:val="left"/>
      <w:pPr>
        <w:ind w:left="0" w:firstLine="0"/>
      </w:pPr>
      <w:rPr>
        <w:rFonts w:hint="default"/>
      </w:rPr>
    </w:lvl>
    <w:lvl w:ilvl="2">
      <w:start w:val="1"/>
      <w:numFmt w:val="decimal"/>
      <w:suff w:val="space"/>
      <w:lvlText w:val="Appendix %1.%2.%3."/>
      <w:lvlJc w:val="left"/>
      <w:pPr>
        <w:ind w:left="0" w:firstLine="0"/>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6" w:hanging="567"/>
      </w:pPr>
      <w:rPr>
        <w:rFonts w:hint="default"/>
      </w:rPr>
    </w:lvl>
    <w:lvl w:ilvl="8">
      <w:start w:val="1"/>
      <w:numFmt w:val="decimal"/>
      <w:lvlText w:val="%1.%2.%3.%4.%5.%6.%7.%8.%9."/>
      <w:lvlJc w:val="left"/>
      <w:pPr>
        <w:tabs>
          <w:tab w:val="num" w:pos="0"/>
        </w:tabs>
        <w:ind w:left="5103" w:hanging="567"/>
      </w:pPr>
      <w:rPr>
        <w:rFonts w:hint="default"/>
      </w:rPr>
    </w:lvl>
  </w:abstractNum>
  <w:abstractNum w:abstractNumId="40" w15:restartNumberingAfterBreak="0">
    <w:nsid w:val="627B4382"/>
    <w:multiLevelType w:val="multilevel"/>
    <w:tmpl w:val="B24A3456"/>
    <w:lvl w:ilvl="0">
      <w:start w:val="1"/>
      <w:numFmt w:val="decimal"/>
      <w:suff w:val="space"/>
      <w:lvlText w:val="Appendix %1:"/>
      <w:lvlJc w:val="left"/>
      <w:pPr>
        <w:ind w:left="0" w:firstLine="0"/>
      </w:pPr>
      <w:rPr>
        <w:rFonts w:hint="default"/>
        <w:b/>
        <w:i w:val="0"/>
      </w:rPr>
    </w:lvl>
    <w:lvl w:ilvl="1">
      <w:start w:val="1"/>
      <w:numFmt w:val="decimal"/>
      <w:suff w:val="space"/>
      <w:lvlText w:val="Appendix %1.%2."/>
      <w:lvlJc w:val="left"/>
      <w:pPr>
        <w:ind w:left="0" w:firstLine="0"/>
      </w:pPr>
      <w:rPr>
        <w:rFonts w:hint="default"/>
      </w:rPr>
    </w:lvl>
    <w:lvl w:ilvl="2">
      <w:start w:val="1"/>
      <w:numFmt w:val="decimal"/>
      <w:suff w:val="space"/>
      <w:lvlText w:val="B%1.%2.%3."/>
      <w:lvlJc w:val="left"/>
      <w:pPr>
        <w:ind w:left="0" w:firstLine="0"/>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6" w:hanging="567"/>
      </w:pPr>
      <w:rPr>
        <w:rFonts w:hint="default"/>
      </w:rPr>
    </w:lvl>
    <w:lvl w:ilvl="8">
      <w:start w:val="1"/>
      <w:numFmt w:val="decimal"/>
      <w:lvlText w:val="%1.%2.%3.%4.%5.%6.%7.%8.%9."/>
      <w:lvlJc w:val="left"/>
      <w:pPr>
        <w:tabs>
          <w:tab w:val="num" w:pos="0"/>
        </w:tabs>
        <w:ind w:left="5103" w:hanging="567"/>
      </w:pPr>
      <w:rPr>
        <w:rFonts w:hint="default"/>
      </w:rPr>
    </w:lvl>
  </w:abstractNum>
  <w:abstractNum w:abstractNumId="41" w15:restartNumberingAfterBreak="0">
    <w:nsid w:val="64C10548"/>
    <w:multiLevelType w:val="hybridMultilevel"/>
    <w:tmpl w:val="5E3220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B1C4EF2"/>
    <w:multiLevelType w:val="hybridMultilevel"/>
    <w:tmpl w:val="A84A9E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B72D1A"/>
    <w:multiLevelType w:val="hybridMultilevel"/>
    <w:tmpl w:val="5E3220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4742B2"/>
    <w:multiLevelType w:val="hybridMultilevel"/>
    <w:tmpl w:val="EAAA1A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6491011"/>
    <w:multiLevelType w:val="multilevel"/>
    <w:tmpl w:val="DEC6F22E"/>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46" w15:restartNumberingAfterBreak="0">
    <w:nsid w:val="7D7B27C1"/>
    <w:multiLevelType w:val="hybridMultilevel"/>
    <w:tmpl w:val="9B14D4BC"/>
    <w:lvl w:ilvl="0" w:tplc="BE660884">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E055C1F"/>
    <w:multiLevelType w:val="multilevel"/>
    <w:tmpl w:val="01240E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35573199">
    <w:abstractNumId w:val="24"/>
  </w:num>
  <w:num w:numId="2" w16cid:durableId="1546796303">
    <w:abstractNumId w:val="10"/>
  </w:num>
  <w:num w:numId="3" w16cid:durableId="22675668">
    <w:abstractNumId w:val="26"/>
  </w:num>
  <w:num w:numId="4" w16cid:durableId="1701203951">
    <w:abstractNumId w:val="20"/>
  </w:num>
  <w:num w:numId="5" w16cid:durableId="82262711">
    <w:abstractNumId w:val="18"/>
  </w:num>
  <w:num w:numId="6" w16cid:durableId="1826890786">
    <w:abstractNumId w:val="23"/>
  </w:num>
  <w:num w:numId="7" w16cid:durableId="1843206521">
    <w:abstractNumId w:val="16"/>
  </w:num>
  <w:num w:numId="8" w16cid:durableId="592133762">
    <w:abstractNumId w:val="38"/>
  </w:num>
  <w:num w:numId="9" w16cid:durableId="716585876">
    <w:abstractNumId w:val="40"/>
  </w:num>
  <w:num w:numId="10" w16cid:durableId="89816787">
    <w:abstractNumId w:val="14"/>
  </w:num>
  <w:num w:numId="11" w16cid:durableId="44258849">
    <w:abstractNumId w:val="47"/>
  </w:num>
  <w:num w:numId="12" w16cid:durableId="1984581671">
    <w:abstractNumId w:val="11"/>
  </w:num>
  <w:num w:numId="13" w16cid:durableId="1863933847">
    <w:abstractNumId w:val="27"/>
  </w:num>
  <w:num w:numId="14" w16cid:durableId="638728786">
    <w:abstractNumId w:val="29"/>
  </w:num>
  <w:num w:numId="15" w16cid:durableId="1588733616">
    <w:abstractNumId w:val="21"/>
  </w:num>
  <w:num w:numId="16" w16cid:durableId="1368139467">
    <w:abstractNumId w:val="39"/>
  </w:num>
  <w:num w:numId="17" w16cid:durableId="279192284">
    <w:abstractNumId w:val="15"/>
  </w:num>
  <w:num w:numId="18" w16cid:durableId="1243175029">
    <w:abstractNumId w:val="45"/>
  </w:num>
  <w:num w:numId="19" w16cid:durableId="520822369">
    <w:abstractNumId w:val="9"/>
  </w:num>
  <w:num w:numId="20" w16cid:durableId="807478108">
    <w:abstractNumId w:val="7"/>
  </w:num>
  <w:num w:numId="21" w16cid:durableId="1924482955">
    <w:abstractNumId w:val="6"/>
  </w:num>
  <w:num w:numId="22" w16cid:durableId="2094007750">
    <w:abstractNumId w:val="5"/>
  </w:num>
  <w:num w:numId="23" w16cid:durableId="1745377062">
    <w:abstractNumId w:val="4"/>
  </w:num>
  <w:num w:numId="24" w16cid:durableId="538125520">
    <w:abstractNumId w:val="8"/>
  </w:num>
  <w:num w:numId="25" w16cid:durableId="1715812798">
    <w:abstractNumId w:val="3"/>
  </w:num>
  <w:num w:numId="26" w16cid:durableId="694041062">
    <w:abstractNumId w:val="2"/>
  </w:num>
  <w:num w:numId="27" w16cid:durableId="941719266">
    <w:abstractNumId w:val="1"/>
  </w:num>
  <w:num w:numId="28" w16cid:durableId="749617656">
    <w:abstractNumId w:val="0"/>
  </w:num>
  <w:num w:numId="29" w16cid:durableId="764568633">
    <w:abstractNumId w:val="24"/>
  </w:num>
  <w:num w:numId="30" w16cid:durableId="644161549">
    <w:abstractNumId w:val="31"/>
  </w:num>
  <w:num w:numId="31" w16cid:durableId="1324355944">
    <w:abstractNumId w:val="46"/>
  </w:num>
  <w:num w:numId="32" w16cid:durableId="1405494906">
    <w:abstractNumId w:val="12"/>
  </w:num>
  <w:num w:numId="33" w16cid:durableId="1170801998">
    <w:abstractNumId w:val="35"/>
  </w:num>
  <w:num w:numId="34" w16cid:durableId="1367028153">
    <w:abstractNumId w:val="36"/>
  </w:num>
  <w:num w:numId="35" w16cid:durableId="2106613225">
    <w:abstractNumId w:val="32"/>
  </w:num>
  <w:num w:numId="36" w16cid:durableId="1200514450">
    <w:abstractNumId w:val="42"/>
  </w:num>
  <w:num w:numId="37" w16cid:durableId="1330406997">
    <w:abstractNumId w:val="19"/>
  </w:num>
  <w:num w:numId="38" w16cid:durableId="1490093539">
    <w:abstractNumId w:val="22"/>
  </w:num>
  <w:num w:numId="39" w16cid:durableId="959990752">
    <w:abstractNumId w:val="13"/>
  </w:num>
  <w:num w:numId="40" w16cid:durableId="1789004556">
    <w:abstractNumId w:val="37"/>
  </w:num>
  <w:num w:numId="41" w16cid:durableId="1571386995">
    <w:abstractNumId w:val="30"/>
  </w:num>
  <w:num w:numId="42" w16cid:durableId="730151711">
    <w:abstractNumId w:val="17"/>
  </w:num>
  <w:num w:numId="43" w16cid:durableId="1495141658">
    <w:abstractNumId w:val="43"/>
  </w:num>
  <w:num w:numId="44" w16cid:durableId="2113159087">
    <w:abstractNumId w:val="41"/>
  </w:num>
  <w:num w:numId="45" w16cid:durableId="1572806588">
    <w:abstractNumId w:val="28"/>
  </w:num>
  <w:num w:numId="46" w16cid:durableId="1944729758">
    <w:abstractNumId w:val="44"/>
  </w:num>
  <w:num w:numId="47" w16cid:durableId="1654988802">
    <w:abstractNumId w:val="34"/>
  </w:num>
  <w:num w:numId="48" w16cid:durableId="1187871662">
    <w:abstractNumId w:val="33"/>
  </w:num>
  <w:num w:numId="49" w16cid:durableId="14639641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1"/>
    <w:rsid w:val="00005F7A"/>
    <w:rsid w:val="00007254"/>
    <w:rsid w:val="000263B6"/>
    <w:rsid w:val="000272AF"/>
    <w:rsid w:val="0003270F"/>
    <w:rsid w:val="0004341F"/>
    <w:rsid w:val="00044FE3"/>
    <w:rsid w:val="00052566"/>
    <w:rsid w:val="000554E6"/>
    <w:rsid w:val="00056969"/>
    <w:rsid w:val="00062E8A"/>
    <w:rsid w:val="00074AE3"/>
    <w:rsid w:val="00074F93"/>
    <w:rsid w:val="000979D8"/>
    <w:rsid w:val="000A5126"/>
    <w:rsid w:val="000A5FB8"/>
    <w:rsid w:val="000A63D7"/>
    <w:rsid w:val="000B1281"/>
    <w:rsid w:val="000B264B"/>
    <w:rsid w:val="000B2EDD"/>
    <w:rsid w:val="000C0F4C"/>
    <w:rsid w:val="000C2177"/>
    <w:rsid w:val="000D1DB8"/>
    <w:rsid w:val="000D2CE2"/>
    <w:rsid w:val="000D3008"/>
    <w:rsid w:val="000D4A3B"/>
    <w:rsid w:val="000E20F8"/>
    <w:rsid w:val="000E61C9"/>
    <w:rsid w:val="000E6253"/>
    <w:rsid w:val="000F478A"/>
    <w:rsid w:val="000F4E7A"/>
    <w:rsid w:val="000F6ED0"/>
    <w:rsid w:val="00103BC3"/>
    <w:rsid w:val="00105966"/>
    <w:rsid w:val="00106CD6"/>
    <w:rsid w:val="001103A0"/>
    <w:rsid w:val="00111FB3"/>
    <w:rsid w:val="00116352"/>
    <w:rsid w:val="00117338"/>
    <w:rsid w:val="00125C44"/>
    <w:rsid w:val="00127FF1"/>
    <w:rsid w:val="00132CA1"/>
    <w:rsid w:val="00143FCD"/>
    <w:rsid w:val="00144906"/>
    <w:rsid w:val="00151CEC"/>
    <w:rsid w:val="0015643F"/>
    <w:rsid w:val="00156968"/>
    <w:rsid w:val="00166AEC"/>
    <w:rsid w:val="00174D49"/>
    <w:rsid w:val="00175124"/>
    <w:rsid w:val="001823EE"/>
    <w:rsid w:val="00195BBD"/>
    <w:rsid w:val="001A10E6"/>
    <w:rsid w:val="001A6A1A"/>
    <w:rsid w:val="001A776A"/>
    <w:rsid w:val="001B4638"/>
    <w:rsid w:val="001B5225"/>
    <w:rsid w:val="001B641C"/>
    <w:rsid w:val="001B76F5"/>
    <w:rsid w:val="001B78C3"/>
    <w:rsid w:val="001C781E"/>
    <w:rsid w:val="001D20DF"/>
    <w:rsid w:val="001D63BD"/>
    <w:rsid w:val="001E7CD4"/>
    <w:rsid w:val="001F33DC"/>
    <w:rsid w:val="001F4F53"/>
    <w:rsid w:val="00200483"/>
    <w:rsid w:val="002016F6"/>
    <w:rsid w:val="00205AF7"/>
    <w:rsid w:val="0021112F"/>
    <w:rsid w:val="00213B7A"/>
    <w:rsid w:val="0022303C"/>
    <w:rsid w:val="00240401"/>
    <w:rsid w:val="0024107C"/>
    <w:rsid w:val="00243FCB"/>
    <w:rsid w:val="00247FF9"/>
    <w:rsid w:val="00250C41"/>
    <w:rsid w:val="0025408C"/>
    <w:rsid w:val="00255269"/>
    <w:rsid w:val="00260125"/>
    <w:rsid w:val="00260824"/>
    <w:rsid w:val="00263C33"/>
    <w:rsid w:val="00264DB3"/>
    <w:rsid w:val="002715F8"/>
    <w:rsid w:val="002732D7"/>
    <w:rsid w:val="0027404C"/>
    <w:rsid w:val="00275EAF"/>
    <w:rsid w:val="00286C06"/>
    <w:rsid w:val="002921CB"/>
    <w:rsid w:val="002A3637"/>
    <w:rsid w:val="002A4F3D"/>
    <w:rsid w:val="002A54B0"/>
    <w:rsid w:val="002B4FFE"/>
    <w:rsid w:val="002C7601"/>
    <w:rsid w:val="002D5380"/>
    <w:rsid w:val="002D74DF"/>
    <w:rsid w:val="002E54BE"/>
    <w:rsid w:val="002E74EB"/>
    <w:rsid w:val="002F2DA7"/>
    <w:rsid w:val="002F6097"/>
    <w:rsid w:val="00300122"/>
    <w:rsid w:val="00307FB5"/>
    <w:rsid w:val="00316BAD"/>
    <w:rsid w:val="00326556"/>
    <w:rsid w:val="003343B9"/>
    <w:rsid w:val="0033798F"/>
    <w:rsid w:val="00346344"/>
    <w:rsid w:val="00347195"/>
    <w:rsid w:val="00350F0B"/>
    <w:rsid w:val="003540BA"/>
    <w:rsid w:val="00354F25"/>
    <w:rsid w:val="0035548E"/>
    <w:rsid w:val="0036185D"/>
    <w:rsid w:val="0036528A"/>
    <w:rsid w:val="0037548A"/>
    <w:rsid w:val="00381803"/>
    <w:rsid w:val="00386C53"/>
    <w:rsid w:val="00395FAB"/>
    <w:rsid w:val="003A09F7"/>
    <w:rsid w:val="003A3A47"/>
    <w:rsid w:val="003A4B7C"/>
    <w:rsid w:val="003B0122"/>
    <w:rsid w:val="003B050E"/>
    <w:rsid w:val="003B484B"/>
    <w:rsid w:val="003C7967"/>
    <w:rsid w:val="003D004B"/>
    <w:rsid w:val="003E0127"/>
    <w:rsid w:val="003E3280"/>
    <w:rsid w:val="003E470E"/>
    <w:rsid w:val="003E7EDC"/>
    <w:rsid w:val="00404A56"/>
    <w:rsid w:val="00406D15"/>
    <w:rsid w:val="00412FE2"/>
    <w:rsid w:val="00414E44"/>
    <w:rsid w:val="00420FCD"/>
    <w:rsid w:val="00422EF0"/>
    <w:rsid w:val="0042464A"/>
    <w:rsid w:val="0043050B"/>
    <w:rsid w:val="00431250"/>
    <w:rsid w:val="00433732"/>
    <w:rsid w:val="00433A6F"/>
    <w:rsid w:val="00437EC7"/>
    <w:rsid w:val="00456A0C"/>
    <w:rsid w:val="00457F50"/>
    <w:rsid w:val="0046063F"/>
    <w:rsid w:val="004606D3"/>
    <w:rsid w:val="00462DFC"/>
    <w:rsid w:val="00464DCD"/>
    <w:rsid w:val="004654C4"/>
    <w:rsid w:val="004670D6"/>
    <w:rsid w:val="004735CA"/>
    <w:rsid w:val="00473B4F"/>
    <w:rsid w:val="00495F5C"/>
    <w:rsid w:val="00497586"/>
    <w:rsid w:val="004A14C2"/>
    <w:rsid w:val="004B33EE"/>
    <w:rsid w:val="004C0EAA"/>
    <w:rsid w:val="004D12E1"/>
    <w:rsid w:val="004D68D0"/>
    <w:rsid w:val="004E1BB8"/>
    <w:rsid w:val="004F323B"/>
    <w:rsid w:val="004F3A1A"/>
    <w:rsid w:val="004F41E2"/>
    <w:rsid w:val="005010E8"/>
    <w:rsid w:val="005043D1"/>
    <w:rsid w:val="00506316"/>
    <w:rsid w:val="005238BD"/>
    <w:rsid w:val="00523A24"/>
    <w:rsid w:val="00533843"/>
    <w:rsid w:val="00534E4A"/>
    <w:rsid w:val="00540ED7"/>
    <w:rsid w:val="005425E2"/>
    <w:rsid w:val="00546CE1"/>
    <w:rsid w:val="00554DC0"/>
    <w:rsid w:val="00562836"/>
    <w:rsid w:val="005679A0"/>
    <w:rsid w:val="00574484"/>
    <w:rsid w:val="005750DD"/>
    <w:rsid w:val="00575936"/>
    <w:rsid w:val="00584E9A"/>
    <w:rsid w:val="0059205C"/>
    <w:rsid w:val="00595596"/>
    <w:rsid w:val="00597024"/>
    <w:rsid w:val="005A10B7"/>
    <w:rsid w:val="005A4B9F"/>
    <w:rsid w:val="005A7560"/>
    <w:rsid w:val="005B0819"/>
    <w:rsid w:val="005B09E8"/>
    <w:rsid w:val="005B32C3"/>
    <w:rsid w:val="005C0E8A"/>
    <w:rsid w:val="005C13A0"/>
    <w:rsid w:val="005C1780"/>
    <w:rsid w:val="005C37EA"/>
    <w:rsid w:val="005D0AE0"/>
    <w:rsid w:val="005D1BB7"/>
    <w:rsid w:val="00601F1D"/>
    <w:rsid w:val="0060557D"/>
    <w:rsid w:val="006059DA"/>
    <w:rsid w:val="0061173E"/>
    <w:rsid w:val="00614A8E"/>
    <w:rsid w:val="00614B38"/>
    <w:rsid w:val="00620620"/>
    <w:rsid w:val="006209CE"/>
    <w:rsid w:val="00622345"/>
    <w:rsid w:val="00623AA0"/>
    <w:rsid w:val="00635432"/>
    <w:rsid w:val="00635F61"/>
    <w:rsid w:val="00641A21"/>
    <w:rsid w:val="00641B3A"/>
    <w:rsid w:val="006426D5"/>
    <w:rsid w:val="00644D9A"/>
    <w:rsid w:val="006530F0"/>
    <w:rsid w:val="006607AD"/>
    <w:rsid w:val="00664088"/>
    <w:rsid w:val="00680F1B"/>
    <w:rsid w:val="00686AE9"/>
    <w:rsid w:val="006874BD"/>
    <w:rsid w:val="006942A5"/>
    <w:rsid w:val="00694914"/>
    <w:rsid w:val="00696EEE"/>
    <w:rsid w:val="006A30D4"/>
    <w:rsid w:val="006A4259"/>
    <w:rsid w:val="006B34DB"/>
    <w:rsid w:val="006B6F8E"/>
    <w:rsid w:val="006C21A1"/>
    <w:rsid w:val="006C53C8"/>
    <w:rsid w:val="006C6BF7"/>
    <w:rsid w:val="006D0BE1"/>
    <w:rsid w:val="006D5127"/>
    <w:rsid w:val="006E1BC5"/>
    <w:rsid w:val="006E1F30"/>
    <w:rsid w:val="006E208D"/>
    <w:rsid w:val="006E6C08"/>
    <w:rsid w:val="006E7677"/>
    <w:rsid w:val="006E77E0"/>
    <w:rsid w:val="007027B3"/>
    <w:rsid w:val="00703161"/>
    <w:rsid w:val="00704F08"/>
    <w:rsid w:val="00705891"/>
    <w:rsid w:val="00707C18"/>
    <w:rsid w:val="00721388"/>
    <w:rsid w:val="00726916"/>
    <w:rsid w:val="00726AD5"/>
    <w:rsid w:val="00727105"/>
    <w:rsid w:val="00731AE5"/>
    <w:rsid w:val="007369EB"/>
    <w:rsid w:val="00736B88"/>
    <w:rsid w:val="0074381C"/>
    <w:rsid w:val="0074721A"/>
    <w:rsid w:val="00750344"/>
    <w:rsid w:val="00751F31"/>
    <w:rsid w:val="0075578E"/>
    <w:rsid w:val="00757CCC"/>
    <w:rsid w:val="00762C16"/>
    <w:rsid w:val="0076389F"/>
    <w:rsid w:val="00775037"/>
    <w:rsid w:val="00784A0B"/>
    <w:rsid w:val="00784DA7"/>
    <w:rsid w:val="00786E77"/>
    <w:rsid w:val="00790315"/>
    <w:rsid w:val="007912F7"/>
    <w:rsid w:val="00793539"/>
    <w:rsid w:val="00794153"/>
    <w:rsid w:val="00797F2E"/>
    <w:rsid w:val="007A5698"/>
    <w:rsid w:val="007A5A49"/>
    <w:rsid w:val="007B3B63"/>
    <w:rsid w:val="007B733A"/>
    <w:rsid w:val="007C3052"/>
    <w:rsid w:val="007C6E48"/>
    <w:rsid w:val="007D2DA0"/>
    <w:rsid w:val="007D3D31"/>
    <w:rsid w:val="007E2BD0"/>
    <w:rsid w:val="007E2D37"/>
    <w:rsid w:val="007E3B06"/>
    <w:rsid w:val="007E4DFB"/>
    <w:rsid w:val="007E6C07"/>
    <w:rsid w:val="007F537A"/>
    <w:rsid w:val="007F7DBB"/>
    <w:rsid w:val="00800CD1"/>
    <w:rsid w:val="008030CB"/>
    <w:rsid w:val="00822329"/>
    <w:rsid w:val="00824032"/>
    <w:rsid w:val="0082604E"/>
    <w:rsid w:val="00830315"/>
    <w:rsid w:val="0084124C"/>
    <w:rsid w:val="00842AF0"/>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0D3F"/>
    <w:rsid w:val="00893083"/>
    <w:rsid w:val="008943EB"/>
    <w:rsid w:val="00894C85"/>
    <w:rsid w:val="008B033C"/>
    <w:rsid w:val="008B7A6C"/>
    <w:rsid w:val="008C0C2B"/>
    <w:rsid w:val="008E7D18"/>
    <w:rsid w:val="008F3F37"/>
    <w:rsid w:val="00901B4A"/>
    <w:rsid w:val="00903FE3"/>
    <w:rsid w:val="00911E79"/>
    <w:rsid w:val="00916322"/>
    <w:rsid w:val="00916767"/>
    <w:rsid w:val="00920CA0"/>
    <w:rsid w:val="00923B2D"/>
    <w:rsid w:val="009244C6"/>
    <w:rsid w:val="0093256C"/>
    <w:rsid w:val="00934D41"/>
    <w:rsid w:val="00935A7D"/>
    <w:rsid w:val="0093788F"/>
    <w:rsid w:val="009419A3"/>
    <w:rsid w:val="009422D2"/>
    <w:rsid w:val="00942E5A"/>
    <w:rsid w:val="009442A2"/>
    <w:rsid w:val="00944B0B"/>
    <w:rsid w:val="00944B71"/>
    <w:rsid w:val="00947EB1"/>
    <w:rsid w:val="009509E2"/>
    <w:rsid w:val="00964D53"/>
    <w:rsid w:val="00964DCA"/>
    <w:rsid w:val="00965A75"/>
    <w:rsid w:val="009671FD"/>
    <w:rsid w:val="00972CA6"/>
    <w:rsid w:val="0097354E"/>
    <w:rsid w:val="00976B6B"/>
    <w:rsid w:val="00981993"/>
    <w:rsid w:val="00994414"/>
    <w:rsid w:val="00995AC3"/>
    <w:rsid w:val="009A34BE"/>
    <w:rsid w:val="009A67B3"/>
    <w:rsid w:val="009B4291"/>
    <w:rsid w:val="009C46E1"/>
    <w:rsid w:val="009C5F0D"/>
    <w:rsid w:val="009C6A6C"/>
    <w:rsid w:val="009D24C1"/>
    <w:rsid w:val="009D5568"/>
    <w:rsid w:val="009F2A46"/>
    <w:rsid w:val="00A106A8"/>
    <w:rsid w:val="00A21370"/>
    <w:rsid w:val="00A3281C"/>
    <w:rsid w:val="00A339C6"/>
    <w:rsid w:val="00A37D19"/>
    <w:rsid w:val="00A45B1A"/>
    <w:rsid w:val="00A4624F"/>
    <w:rsid w:val="00A47B46"/>
    <w:rsid w:val="00A57CA7"/>
    <w:rsid w:val="00A62162"/>
    <w:rsid w:val="00A718F5"/>
    <w:rsid w:val="00A759E8"/>
    <w:rsid w:val="00A762B0"/>
    <w:rsid w:val="00A7778E"/>
    <w:rsid w:val="00A806BE"/>
    <w:rsid w:val="00A82062"/>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F4"/>
    <w:rsid w:val="00AD781F"/>
    <w:rsid w:val="00AE0857"/>
    <w:rsid w:val="00AE2D16"/>
    <w:rsid w:val="00B056D6"/>
    <w:rsid w:val="00B0734A"/>
    <w:rsid w:val="00B07EB4"/>
    <w:rsid w:val="00B11F52"/>
    <w:rsid w:val="00B12F93"/>
    <w:rsid w:val="00B3607C"/>
    <w:rsid w:val="00B41175"/>
    <w:rsid w:val="00B42605"/>
    <w:rsid w:val="00B43100"/>
    <w:rsid w:val="00B4371E"/>
    <w:rsid w:val="00B43E52"/>
    <w:rsid w:val="00B4551D"/>
    <w:rsid w:val="00B514B1"/>
    <w:rsid w:val="00B54FA9"/>
    <w:rsid w:val="00B55DFD"/>
    <w:rsid w:val="00B64559"/>
    <w:rsid w:val="00B65DE8"/>
    <w:rsid w:val="00B875A0"/>
    <w:rsid w:val="00B90008"/>
    <w:rsid w:val="00B93841"/>
    <w:rsid w:val="00BA35A7"/>
    <w:rsid w:val="00BB0C2E"/>
    <w:rsid w:val="00BB1826"/>
    <w:rsid w:val="00BB2CA9"/>
    <w:rsid w:val="00BB4775"/>
    <w:rsid w:val="00BB5E29"/>
    <w:rsid w:val="00BC3EE2"/>
    <w:rsid w:val="00BC5E0B"/>
    <w:rsid w:val="00BC7DF6"/>
    <w:rsid w:val="00BD6F00"/>
    <w:rsid w:val="00BE1E5C"/>
    <w:rsid w:val="00BE2491"/>
    <w:rsid w:val="00BF3281"/>
    <w:rsid w:val="00BF3F4A"/>
    <w:rsid w:val="00C02370"/>
    <w:rsid w:val="00C25301"/>
    <w:rsid w:val="00C3010F"/>
    <w:rsid w:val="00C3260F"/>
    <w:rsid w:val="00C430B6"/>
    <w:rsid w:val="00C462B3"/>
    <w:rsid w:val="00C47265"/>
    <w:rsid w:val="00C47DC2"/>
    <w:rsid w:val="00C53A2F"/>
    <w:rsid w:val="00C5539C"/>
    <w:rsid w:val="00C57CAB"/>
    <w:rsid w:val="00C61DCF"/>
    <w:rsid w:val="00C63086"/>
    <w:rsid w:val="00C634D2"/>
    <w:rsid w:val="00C65F3C"/>
    <w:rsid w:val="00C6705E"/>
    <w:rsid w:val="00C74CC8"/>
    <w:rsid w:val="00C761EF"/>
    <w:rsid w:val="00C800B5"/>
    <w:rsid w:val="00C815B1"/>
    <w:rsid w:val="00C83DA3"/>
    <w:rsid w:val="00C91A16"/>
    <w:rsid w:val="00C93CD0"/>
    <w:rsid w:val="00CA602C"/>
    <w:rsid w:val="00CA6895"/>
    <w:rsid w:val="00CB15CB"/>
    <w:rsid w:val="00CB2AAD"/>
    <w:rsid w:val="00CB587A"/>
    <w:rsid w:val="00CB6C0A"/>
    <w:rsid w:val="00CC2D93"/>
    <w:rsid w:val="00CC3955"/>
    <w:rsid w:val="00CC590D"/>
    <w:rsid w:val="00CD200A"/>
    <w:rsid w:val="00CD4816"/>
    <w:rsid w:val="00CD6E3C"/>
    <w:rsid w:val="00CE158C"/>
    <w:rsid w:val="00CE48C9"/>
    <w:rsid w:val="00CF20C5"/>
    <w:rsid w:val="00CF213F"/>
    <w:rsid w:val="00CF2C4E"/>
    <w:rsid w:val="00CF3F51"/>
    <w:rsid w:val="00CF4E4F"/>
    <w:rsid w:val="00D0294D"/>
    <w:rsid w:val="00D04BE1"/>
    <w:rsid w:val="00D06200"/>
    <w:rsid w:val="00D159DB"/>
    <w:rsid w:val="00D178B3"/>
    <w:rsid w:val="00D17EA5"/>
    <w:rsid w:val="00D21CD6"/>
    <w:rsid w:val="00D24650"/>
    <w:rsid w:val="00D3021E"/>
    <w:rsid w:val="00D42BC5"/>
    <w:rsid w:val="00D43EA2"/>
    <w:rsid w:val="00D52338"/>
    <w:rsid w:val="00D533C1"/>
    <w:rsid w:val="00D551FA"/>
    <w:rsid w:val="00D56743"/>
    <w:rsid w:val="00D5677B"/>
    <w:rsid w:val="00D5768D"/>
    <w:rsid w:val="00D60D05"/>
    <w:rsid w:val="00D7120D"/>
    <w:rsid w:val="00D71A14"/>
    <w:rsid w:val="00D72537"/>
    <w:rsid w:val="00D72D36"/>
    <w:rsid w:val="00D75FA9"/>
    <w:rsid w:val="00D818BF"/>
    <w:rsid w:val="00D81D65"/>
    <w:rsid w:val="00D82FEF"/>
    <w:rsid w:val="00D86E65"/>
    <w:rsid w:val="00D964C0"/>
    <w:rsid w:val="00DB1BBA"/>
    <w:rsid w:val="00DB215E"/>
    <w:rsid w:val="00DB366F"/>
    <w:rsid w:val="00DB49E7"/>
    <w:rsid w:val="00DB7B02"/>
    <w:rsid w:val="00DB7F5B"/>
    <w:rsid w:val="00DC2C7B"/>
    <w:rsid w:val="00DC3B8B"/>
    <w:rsid w:val="00DC543A"/>
    <w:rsid w:val="00DC7DE9"/>
    <w:rsid w:val="00DD6D56"/>
    <w:rsid w:val="00DE2AF5"/>
    <w:rsid w:val="00DE3B79"/>
    <w:rsid w:val="00DE50E8"/>
    <w:rsid w:val="00DF16DC"/>
    <w:rsid w:val="00DF1CC2"/>
    <w:rsid w:val="00DF2443"/>
    <w:rsid w:val="00DF2F42"/>
    <w:rsid w:val="00DF5BE1"/>
    <w:rsid w:val="00DF65DA"/>
    <w:rsid w:val="00DF7D3F"/>
    <w:rsid w:val="00E072A5"/>
    <w:rsid w:val="00E131B9"/>
    <w:rsid w:val="00E14B04"/>
    <w:rsid w:val="00E2238B"/>
    <w:rsid w:val="00E24508"/>
    <w:rsid w:val="00E26099"/>
    <w:rsid w:val="00E26145"/>
    <w:rsid w:val="00E338AC"/>
    <w:rsid w:val="00E41C5C"/>
    <w:rsid w:val="00E44484"/>
    <w:rsid w:val="00E46498"/>
    <w:rsid w:val="00E4659D"/>
    <w:rsid w:val="00E52BA9"/>
    <w:rsid w:val="00E541E8"/>
    <w:rsid w:val="00E54758"/>
    <w:rsid w:val="00E55C0C"/>
    <w:rsid w:val="00E57CD8"/>
    <w:rsid w:val="00E604E2"/>
    <w:rsid w:val="00E87F28"/>
    <w:rsid w:val="00E934A8"/>
    <w:rsid w:val="00E96E5B"/>
    <w:rsid w:val="00EA2914"/>
    <w:rsid w:val="00EA2D3A"/>
    <w:rsid w:val="00EB37E9"/>
    <w:rsid w:val="00EB4334"/>
    <w:rsid w:val="00EB5E07"/>
    <w:rsid w:val="00EB6BB6"/>
    <w:rsid w:val="00EC294E"/>
    <w:rsid w:val="00EE4C93"/>
    <w:rsid w:val="00EE4D12"/>
    <w:rsid w:val="00EE5C06"/>
    <w:rsid w:val="00EE68C0"/>
    <w:rsid w:val="00EE72C2"/>
    <w:rsid w:val="00EF2A65"/>
    <w:rsid w:val="00EF33BE"/>
    <w:rsid w:val="00EF4F19"/>
    <w:rsid w:val="00F01232"/>
    <w:rsid w:val="00F04E2C"/>
    <w:rsid w:val="00F1204E"/>
    <w:rsid w:val="00F13D06"/>
    <w:rsid w:val="00F20707"/>
    <w:rsid w:val="00F24D70"/>
    <w:rsid w:val="00F270B1"/>
    <w:rsid w:val="00F35608"/>
    <w:rsid w:val="00F35F26"/>
    <w:rsid w:val="00F40FB1"/>
    <w:rsid w:val="00F56432"/>
    <w:rsid w:val="00F574DE"/>
    <w:rsid w:val="00F63512"/>
    <w:rsid w:val="00F642A1"/>
    <w:rsid w:val="00F751E8"/>
    <w:rsid w:val="00F83297"/>
    <w:rsid w:val="00F8777C"/>
    <w:rsid w:val="00F87CA5"/>
    <w:rsid w:val="00F87F55"/>
    <w:rsid w:val="00F97395"/>
    <w:rsid w:val="00F974B9"/>
    <w:rsid w:val="00FA0D30"/>
    <w:rsid w:val="00FA6035"/>
    <w:rsid w:val="00FA6216"/>
    <w:rsid w:val="00FB170F"/>
    <w:rsid w:val="00FB358A"/>
    <w:rsid w:val="00FB49A2"/>
    <w:rsid w:val="00FB5B10"/>
    <w:rsid w:val="00FB73C5"/>
    <w:rsid w:val="00FC381A"/>
    <w:rsid w:val="00FC685E"/>
    <w:rsid w:val="00FD045A"/>
    <w:rsid w:val="00FD2469"/>
    <w:rsid w:val="00FD5DF2"/>
    <w:rsid w:val="00FD7F3B"/>
    <w:rsid w:val="00FE1C60"/>
    <w:rsid w:val="00FE2C8D"/>
    <w:rsid w:val="00FE5399"/>
    <w:rsid w:val="00FE5D23"/>
    <w:rsid w:val="00FF3B25"/>
    <w:rsid w:val="00FF3E18"/>
    <w:rsid w:val="00FF46D6"/>
    <w:rsid w:val="00FF6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0CDC"/>
  <w15:docId w15:val="{8FC35616-C339-4B26-B429-478EEDB9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B9"/>
    <w:pPr>
      <w:keepLines/>
      <w:spacing w:line="288" w:lineRule="auto"/>
      <w:jc w:val="both"/>
    </w:pPr>
    <w:rPr>
      <w:sz w:val="22"/>
    </w:rPr>
  </w:style>
  <w:style w:type="paragraph" w:styleId="Overskrift1">
    <w:name w:val="heading 1"/>
    <w:basedOn w:val="Normal"/>
    <w:next w:val="Normal"/>
    <w:qFormat/>
    <w:rsid w:val="00B64559"/>
    <w:pPr>
      <w:keepNext/>
      <w:keepLines w:val="0"/>
      <w:pageBreakBefore/>
      <w:pBdr>
        <w:top w:val="single" w:sz="48" w:space="1" w:color="3C6255" w:themeColor="text2"/>
        <w:bottom w:val="single" w:sz="48" w:space="1" w:color="3C6255" w:themeColor="text2"/>
      </w:pBdr>
      <w:shd w:val="clear" w:color="auto" w:fill="3C6255"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3C6255" w:themeColor="text2"/>
    </w:rPr>
  </w:style>
  <w:style w:type="paragraph" w:styleId="Overskrift3">
    <w:name w:val="heading 3"/>
    <w:basedOn w:val="Overskrift2"/>
    <w:next w:val="Normal"/>
    <w:qFormat/>
    <w:rsid w:val="00B64559"/>
    <w:pPr>
      <w:numPr>
        <w:ilvl w:val="2"/>
      </w:numPr>
      <w:outlineLvl w:val="2"/>
    </w:pPr>
    <w:rPr>
      <w:smallCaps w:val="0"/>
      <w:kern w:val="24"/>
    </w:rPr>
  </w:style>
  <w:style w:type="paragraph" w:styleId="Overskrift4">
    <w:name w:val="heading 4"/>
    <w:basedOn w:val="Overskrift2"/>
    <w:next w:val="Normal"/>
    <w:qFormat/>
    <w:rsid w:val="00B64559"/>
    <w:pPr>
      <w:numPr>
        <w:ilvl w:val="3"/>
      </w:numPr>
      <w:outlineLvl w:val="3"/>
    </w:pPr>
    <w:rPr>
      <w:smallCaps w:val="0"/>
    </w:rPr>
  </w:style>
  <w:style w:type="paragraph" w:styleId="Overskrift5">
    <w:name w:val="heading 5"/>
    <w:basedOn w:val="Overskrift4"/>
    <w:next w:val="Normal"/>
    <w:qFormat/>
    <w:rsid w:val="00B64559"/>
    <w:pPr>
      <w:numPr>
        <w:ilvl w:val="0"/>
      </w:numPr>
      <w:outlineLvl w:val="4"/>
    </w:pPr>
  </w:style>
  <w:style w:type="paragraph" w:styleId="Overskrift6">
    <w:name w:val="heading 6"/>
    <w:basedOn w:val="Normal"/>
    <w:next w:val="Normal"/>
    <w:rsid w:val="00156968"/>
    <w:pPr>
      <w:spacing w:before="240" w:after="60"/>
      <w:outlineLvl w:val="5"/>
    </w:pPr>
    <w:rPr>
      <w:rFonts w:ascii="Arial" w:hAnsi="Arial"/>
      <w:i/>
    </w:rPr>
  </w:style>
  <w:style w:type="paragraph" w:styleId="Overskrift7">
    <w:name w:val="heading 7"/>
    <w:basedOn w:val="Normal"/>
    <w:next w:val="Normal"/>
    <w:rsid w:val="00156968"/>
    <w:pPr>
      <w:spacing w:before="240" w:after="60"/>
      <w:outlineLvl w:val="6"/>
    </w:pPr>
    <w:rPr>
      <w:rFonts w:ascii="Arial" w:hAnsi="Arial"/>
      <w:sz w:val="20"/>
    </w:rPr>
  </w:style>
  <w:style w:type="paragraph" w:styleId="Overskrift8">
    <w:name w:val="heading 8"/>
    <w:aliases w:val="Bilag niv. 1"/>
    <w:basedOn w:val="Overskrift1"/>
    <w:next w:val="Normal"/>
    <w:qFormat/>
    <w:rsid w:val="00B64559"/>
    <w:pPr>
      <w:numPr>
        <w:numId w:val="3"/>
      </w:numPr>
      <w:outlineLvl w:val="7"/>
    </w:pPr>
  </w:style>
  <w:style w:type="paragraph" w:styleId="Overskrift9">
    <w:name w:val="heading 9"/>
    <w:aliases w:val="Appendiks niv. 1"/>
    <w:basedOn w:val="Overskrift1"/>
    <w:next w:val="Normal"/>
    <w:qFormat/>
    <w:rsid w:val="0025408C"/>
    <w:pPr>
      <w:numPr>
        <w:numId w:val="1"/>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semiHidden/>
    <w:pPr>
      <w:ind w:left="440"/>
      <w:jc w:val="left"/>
    </w:pPr>
    <w:rPr>
      <w:sz w:val="20"/>
      <w:szCs w:val="24"/>
    </w:rPr>
  </w:style>
  <w:style w:type="paragraph" w:styleId="Indholdsfortegnelse2">
    <w:name w:val="toc 2"/>
    <w:basedOn w:val="Normal"/>
    <w:next w:val="Normal"/>
    <w:uiPriority w:val="39"/>
    <w:rsid w:val="001A10E6"/>
    <w:pPr>
      <w:spacing w:before="120" w:line="240" w:lineRule="auto"/>
      <w:ind w:left="221"/>
      <w:jc w:val="left"/>
    </w:pPr>
    <w:rPr>
      <w:i/>
      <w:iCs/>
      <w:sz w:val="20"/>
      <w:szCs w:val="24"/>
    </w:rPr>
  </w:style>
  <w:style w:type="paragraph" w:styleId="Indholdsfortegnelse1">
    <w:name w:val="toc 1"/>
    <w:basedOn w:val="Normal"/>
    <w:next w:val="Normal"/>
    <w:uiPriority w:val="39"/>
    <w:rsid w:val="000E61C9"/>
    <w:pPr>
      <w:spacing w:before="240" w:after="120"/>
      <w:jc w:val="left"/>
    </w:pPr>
    <w:rPr>
      <w:rFonts w:ascii="Calibri" w:hAnsi="Calibri"/>
      <w:b/>
      <w:bCs/>
      <w:sz w:val="20"/>
      <w:szCs w:val="24"/>
    </w:rPr>
  </w:style>
  <w:style w:type="paragraph" w:styleId="Sidefod">
    <w:name w:val="footer"/>
    <w:basedOn w:val="Normal"/>
    <w:pPr>
      <w:tabs>
        <w:tab w:val="center" w:pos="4819"/>
        <w:tab w:val="right" w:pos="9071"/>
      </w:tabs>
      <w:spacing w:line="240" w:lineRule="auto"/>
    </w:pPr>
  </w:style>
  <w:style w:type="paragraph" w:styleId="Sidehoved">
    <w:name w:val="header"/>
    <w:basedOn w:val="Normal"/>
    <w:link w:val="SidehovedTegn"/>
    <w:uiPriority w:val="99"/>
    <w:rsid w:val="00E57CD8"/>
    <w:pPr>
      <w:pBdr>
        <w:bottom w:val="single" w:sz="6" w:space="1" w:color="auto"/>
      </w:pBdr>
      <w:tabs>
        <w:tab w:val="center" w:pos="4819"/>
        <w:tab w:val="right" w:pos="9071"/>
      </w:tabs>
    </w:pPr>
    <w:rPr>
      <w:b/>
      <w:color w:val="808080"/>
    </w:rPr>
  </w:style>
  <w:style w:type="paragraph" w:customStyle="1" w:styleId="Indholdsfor-ov">
    <w:name w:val="Indholdsfor-ov"/>
    <w:basedOn w:val="resume"/>
  </w:style>
  <w:style w:type="paragraph" w:customStyle="1" w:styleId="resume">
    <w:name w:val="resume"/>
    <w:basedOn w:val="Overskrift1"/>
    <w:next w:val="Normal"/>
    <w:rsid w:val="0036185D"/>
  </w:style>
  <w:style w:type="paragraph" w:styleId="Indholdsfortegnelse4">
    <w:name w:val="toc 4"/>
    <w:basedOn w:val="Indholdsfortegnelse1"/>
    <w:next w:val="Normal"/>
    <w:semiHidden/>
    <w:pPr>
      <w:spacing w:before="0" w:after="0"/>
      <w:ind w:left="660"/>
    </w:pPr>
    <w:rPr>
      <w:b w:val="0"/>
      <w:bCs w:val="0"/>
    </w:rPr>
  </w:style>
  <w:style w:type="paragraph" w:styleId="Indholdsfortegnelse5">
    <w:name w:val="toc 5"/>
    <w:basedOn w:val="Indholdsfortegnelse2"/>
    <w:next w:val="Normal"/>
    <w:semiHidden/>
    <w:pPr>
      <w:spacing w:before="0"/>
      <w:ind w:left="880"/>
    </w:pPr>
    <w:rPr>
      <w:i w:val="0"/>
      <w:iCs w:val="0"/>
    </w:rPr>
  </w:style>
  <w:style w:type="paragraph" w:styleId="Indholdsfortegnelse6">
    <w:name w:val="toc 6"/>
    <w:basedOn w:val="Indholdsfortegnelse3"/>
    <w:next w:val="Normal"/>
    <w:semiHidden/>
    <w:pPr>
      <w:ind w:left="1100"/>
    </w:pPr>
  </w:style>
  <w:style w:type="paragraph" w:styleId="Indholdsfortegnelse7">
    <w:name w:val="toc 7"/>
    <w:basedOn w:val="Normal"/>
    <w:next w:val="Normal"/>
    <w:semiHidden/>
    <w:pPr>
      <w:ind w:left="1320"/>
      <w:jc w:val="left"/>
    </w:pPr>
    <w:rPr>
      <w:sz w:val="20"/>
      <w:szCs w:val="24"/>
    </w:rPr>
  </w:style>
  <w:style w:type="paragraph" w:styleId="Indholdsfortegnelse8">
    <w:name w:val="toc 8"/>
    <w:basedOn w:val="Normal"/>
    <w:next w:val="Normal"/>
    <w:semiHidden/>
    <w:pPr>
      <w:ind w:left="1540"/>
      <w:jc w:val="left"/>
    </w:pPr>
    <w:rPr>
      <w:sz w:val="20"/>
      <w:szCs w:val="24"/>
    </w:rPr>
  </w:style>
  <w:style w:type="paragraph" w:styleId="Indholdsfortegnelse9">
    <w:name w:val="toc 9"/>
    <w:basedOn w:val="Normal"/>
    <w:next w:val="Normal"/>
    <w:semiHidden/>
    <w:pPr>
      <w:ind w:left="1760"/>
      <w:jc w:val="left"/>
    </w:pPr>
    <w:rPr>
      <w:sz w:val="20"/>
      <w:szCs w:val="24"/>
    </w:rPr>
  </w:style>
  <w:style w:type="paragraph" w:styleId="Fodnotetekst">
    <w:name w:val="footnote text"/>
    <w:basedOn w:val="Normal"/>
    <w:semiHidden/>
    <w:rsid w:val="00EF33BE"/>
    <w:rPr>
      <w:sz w:val="18"/>
    </w:rPr>
  </w:style>
  <w:style w:type="character" w:styleId="Fodnotehenvisning">
    <w:name w:val="footnote reference"/>
    <w:semiHidden/>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3"/>
      </w:numPr>
    </w:pPr>
    <w:rPr>
      <w:smallCaps w:val="0"/>
    </w:rPr>
  </w:style>
  <w:style w:type="paragraph" w:styleId="Brdtekst">
    <w:name w:val="Body Text"/>
    <w:basedOn w:val="Normal"/>
    <w:link w:val="BrdtekstTegn"/>
    <w:pPr>
      <w:jc w:val="left"/>
    </w:pPr>
  </w:style>
  <w:style w:type="paragraph" w:styleId="Dokumentoversigt">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semiHidden/>
    <w:rPr>
      <w:sz w:val="16"/>
    </w:rPr>
  </w:style>
  <w:style w:type="paragraph" w:styleId="Kommentartekst">
    <w:name w:val="annotation text"/>
    <w:basedOn w:val="Normal"/>
    <w:link w:val="KommentartekstTegn"/>
    <w:semiHidden/>
    <w:rPr>
      <w:sz w:val="20"/>
    </w:rPr>
  </w:style>
  <w:style w:type="paragraph" w:styleId="Listeoverfigurer">
    <w:name w:val="table of figures"/>
    <w:basedOn w:val="Normal"/>
    <w:next w:val="Normal"/>
    <w:semiHidden/>
    <w:pPr>
      <w:ind w:left="480" w:hanging="480"/>
    </w:pPr>
  </w:style>
  <w:style w:type="paragraph" w:customStyle="1" w:styleId="Bilagniv3">
    <w:name w:val="Bilag niv. 3"/>
    <w:basedOn w:val="Overskrift3"/>
    <w:next w:val="Normal"/>
    <w:qFormat/>
    <w:rsid w:val="00EE4D12"/>
    <w:pPr>
      <w:numPr>
        <w:numId w:val="3"/>
      </w:numPr>
    </w:pPr>
  </w:style>
  <w:style w:type="paragraph" w:styleId="NormalWeb">
    <w:name w:val="Normal (Web)"/>
    <w:basedOn w:val="Normal"/>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D21CD6"/>
    <w:pPr>
      <w:ind w:firstLine="113"/>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37548A"/>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B7D3C9" w:themeFill="accent1" w:themeFillTint="99"/>
    </w:tcPr>
    <w:tblStylePr w:type="firstRow">
      <w:rPr>
        <w:b/>
        <w:bCs/>
        <w:i w:val="0"/>
        <w:iCs w:val="0"/>
        <w:color w:val="FFFFFF" w:themeColor="background1"/>
      </w:rPr>
      <w:tblPr/>
      <w:tcPr>
        <w:shd w:val="clear" w:color="auto" w:fill="3C6255" w:themeFill="accent1" w:themeFillShade="80"/>
      </w:tcPr>
    </w:tblStylePr>
    <w:tblStylePr w:type="lastRow">
      <w:rPr>
        <w:b/>
        <w:bCs/>
        <w:i w:val="0"/>
        <w:iCs w:val="0"/>
        <w:color w:val="FFFFFF" w:themeColor="background1"/>
      </w:rPr>
      <w:tblPr/>
      <w:tcPr>
        <w:shd w:val="clear" w:color="auto" w:fill="3C6255" w:themeFill="accent1" w:themeFillShade="80"/>
      </w:tcPr>
    </w:tblStylePr>
    <w:tblStylePr w:type="firstCol">
      <w:rPr>
        <w:b/>
        <w:bCs/>
        <w:i w:val="0"/>
        <w:iCs w:val="0"/>
        <w:color w:val="FFFFFF" w:themeColor="background1"/>
      </w:rPr>
      <w:tblPr/>
      <w:tcPr>
        <w:shd w:val="clear" w:color="auto" w:fill="3C6255" w:themeFill="accent1" w:themeFillShade="80"/>
      </w:tcPr>
    </w:tblStylePr>
    <w:tblStylePr w:type="lastCol">
      <w:rPr>
        <w:b/>
        <w:bCs/>
        <w:i w:val="0"/>
        <w:iCs w:val="0"/>
        <w:color w:val="FFFFFF" w:themeColor="background1"/>
      </w:rPr>
      <w:tblPr/>
      <w:tcPr>
        <w:shd w:val="clear" w:color="auto" w:fill="3C6255" w:themeFill="accent1" w:themeFillShade="80"/>
      </w:tcPr>
    </w:tblStylePr>
    <w:tblStylePr w:type="band1Vert">
      <w:tblPr/>
      <w:tcPr>
        <w:shd w:val="clear" w:color="auto" w:fill="7BAE9D" w:themeFill="text2" w:themeFillTint="99"/>
      </w:tcPr>
    </w:tblStylePr>
    <w:tblStylePr w:type="band2Vert">
      <w:tblPr/>
      <w:tcPr>
        <w:shd w:val="clear" w:color="auto" w:fill="B7D3C9" w:themeFill="accent1" w:themeFillTint="99"/>
      </w:tcPr>
    </w:tblStylePr>
    <w:tblStylePr w:type="band1Horz">
      <w:tblPr/>
      <w:tcPr>
        <w:shd w:val="clear" w:color="auto" w:fill="7BAE9D" w:themeFill="text2" w:themeFillTint="99"/>
      </w:tcPr>
    </w:tblStylePr>
    <w:tblStylePr w:type="band2Horz">
      <w:tblPr/>
      <w:tcPr>
        <w:shd w:val="clear" w:color="auto" w:fill="B7D3C9" w:themeFill="accent1" w:themeFillTint="99"/>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semiHidden/>
    <w:rsid w:val="004A14C2"/>
  </w:style>
  <w:style w:type="paragraph" w:customStyle="1" w:styleId="Typografi20pktBrugerdefineretfarveRGB23">
    <w:name w:val="Typografi 20 pkt Brugerdefineret farve (RGB(23"/>
    <w:aliases w:val="74,74)) Højre:  -25 cm"/>
    <w:basedOn w:val="Normal"/>
    <w:rsid w:val="007912F7"/>
    <w:pPr>
      <w:ind w:right="-1418"/>
    </w:pPr>
    <w:rPr>
      <w:color w:val="3C6255"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ilvl w:val="4"/>
        <w:numId w:val="1"/>
      </w:numPr>
    </w:pPr>
  </w:style>
  <w:style w:type="paragraph" w:customStyle="1" w:styleId="Bilagniv4">
    <w:name w:val="Bilag niv. 4"/>
    <w:basedOn w:val="Overskrift4"/>
    <w:next w:val="Normal"/>
    <w:qFormat/>
    <w:rsid w:val="00EE4D12"/>
    <w:pPr>
      <w:numPr>
        <w:numId w:val="3"/>
      </w:numPr>
    </w:pPr>
  </w:style>
  <w:style w:type="paragraph" w:customStyle="1" w:styleId="Bilagniv5">
    <w:name w:val="Bilag niv. 5"/>
    <w:basedOn w:val="Overskrift5"/>
    <w:next w:val="Normal"/>
    <w:qFormat/>
    <w:rsid w:val="00EE4D12"/>
    <w:pPr>
      <w:numPr>
        <w:ilvl w:val="4"/>
        <w:numId w:val="3"/>
      </w:numPr>
    </w:pPr>
  </w:style>
  <w:style w:type="character" w:customStyle="1" w:styleId="SidehovedTegn">
    <w:name w:val="Sidehoved Tegn"/>
    <w:basedOn w:val="Standardskrifttypeiafsnit"/>
    <w:link w:val="Sidehoved"/>
    <w:uiPriority w:val="99"/>
    <w:rsid w:val="009A67B3"/>
    <w:rPr>
      <w:b/>
      <w:color w:val="808080"/>
      <w:sz w:val="22"/>
    </w:rPr>
  </w:style>
  <w:style w:type="paragraph" w:styleId="Listeafsnit">
    <w:name w:val="List Paragraph"/>
    <w:basedOn w:val="Normal"/>
    <w:uiPriority w:val="34"/>
    <w:qFormat/>
    <w:rsid w:val="009A67B3"/>
    <w:pPr>
      <w:keepLines w:val="0"/>
      <w:spacing w:after="160" w:line="259" w:lineRule="auto"/>
      <w:ind w:left="720"/>
      <w:contextualSpacing/>
      <w:jc w:val="left"/>
    </w:pPr>
    <w:rPr>
      <w:rFonts w:asciiTheme="minorHAnsi" w:eastAsiaTheme="minorHAnsi" w:hAnsiTheme="minorHAnsi" w:cstheme="minorBidi"/>
      <w:szCs w:val="22"/>
      <w:lang w:eastAsia="en-US"/>
    </w:rPr>
  </w:style>
  <w:style w:type="paragraph" w:styleId="Korrektur">
    <w:name w:val="Revision"/>
    <w:hidden/>
    <w:uiPriority w:val="99"/>
    <w:semiHidden/>
    <w:rsid w:val="008412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DEFU%20Rapportskabelon.dotm" TargetMode="External"/></Relationships>
</file>

<file path=word/theme/theme1.xml><?xml version="1.0" encoding="utf-8"?>
<a:theme xmlns:a="http://schemas.openxmlformats.org/drawingml/2006/main" name="Kontortema">
  <a:themeElements>
    <a:clrScheme name="PP Turkis FL">
      <a:dk1>
        <a:sysClr val="windowText" lastClr="000000"/>
      </a:dk1>
      <a:lt1>
        <a:sysClr val="window" lastClr="FFFFFF"/>
      </a:lt1>
      <a:dk2>
        <a:srgbClr val="3C6255"/>
      </a:dk2>
      <a:lt2>
        <a:srgbClr val="FFFFFF"/>
      </a:lt2>
      <a:accent1>
        <a:srgbClr val="88B6A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3511-4EBD-4638-8F70-17940476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DEFU Rapportskabelon</Template>
  <TotalTime>7</TotalTime>
  <Pages>2</Pages>
  <Words>436</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Rapportskabelon</vt:lpstr>
    </vt:vector>
  </TitlesOfParts>
  <Company>DEFU</Company>
  <LinksUpToDate>false</LinksUpToDate>
  <CharactersWithSpaces>2759</CharactersWithSpaces>
  <SharedDoc>false</SharedDoc>
  <HLinks>
    <vt:vector size="84" baseType="variant">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dc:title>
  <dc:subject/>
  <dc:creator>Dansk Energi</dc:creator>
  <dc:description/>
  <cp:lastModifiedBy>Thomas Heldbo Wienberg</cp:lastModifiedBy>
  <cp:revision>4</cp:revision>
  <cp:lastPrinted>2012-05-11T09:45:00Z</cp:lastPrinted>
  <dcterms:created xsi:type="dcterms:W3CDTF">2023-10-10T11:01:00Z</dcterms:created>
  <dcterms:modified xsi:type="dcterms:W3CDTF">2023-11-08T11:14:00Z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e">
    <vt:lpwstr>xxx</vt:lpwstr>
  </property>
  <property fmtid="{D5CDD505-2E9C-101B-9397-08002B2CF9AE}" pid="3" name="Rekvirent">
    <vt:lpwstr>xxx</vt:lpwstr>
  </property>
  <property fmtid="{D5CDD505-2E9C-101B-9397-08002B2CF9AE}" pid="4" name="Dato for udgivelse">
    <vt:lpwstr>xxx</vt:lpwstr>
  </property>
  <property fmtid="{D5CDD505-2E9C-101B-9397-08002B2CF9AE}" pid="5" name="Sag">
    <vt:lpwstr>xxx</vt:lpwstr>
  </property>
  <property fmtid="{D5CDD505-2E9C-101B-9397-08002B2CF9AE}" pid="6" name="Rapportnummer">
    <vt:lpwstr>xxx</vt:lpwstr>
  </property>
  <property fmtid="{D5CDD505-2E9C-101B-9397-08002B2CF9AE}" pid="7" name="Flere rekvirenter">
    <vt:lpwstr>false</vt:lpwstr>
  </property>
  <property fmtid="{D5CDD505-2E9C-101B-9397-08002B2CF9AE}" pid="8" name="Dok_DokumentNr">
    <vt:lpwstr>d2021-9182</vt:lpwstr>
  </property>
  <property fmtid="{D5CDD505-2E9C-101B-9397-08002B2CF9AE}" pid="9" name="Dok_DokumentTitel">
    <vt:lpwstr>Bilag 5 - Særlige betingelser og krav for nettilslutningen</vt:lpwstr>
  </property>
  <property fmtid="{D5CDD505-2E9C-101B-9397-08002B2CF9AE}" pid="10" name="Dok_AnsvarligFuldeNavn">
    <vt:lpwstr>Jan Rasmussen</vt:lpwstr>
  </property>
  <property fmtid="{D5CDD505-2E9C-101B-9397-08002B2CF9AE}" pid="11" name="Dok_AnsvarligInitialer">
    <vt:lpwstr>JAR</vt:lpwstr>
  </property>
  <property fmtid="{D5CDD505-2E9C-101B-9397-08002B2CF9AE}" pid="12" name="Dok_AnsvarligEmail">
    <vt:lpwstr>jar@danskenergi.dk</vt:lpwstr>
  </property>
  <property fmtid="{D5CDD505-2E9C-101B-9397-08002B2CF9AE}" pid="13" name="Dok_AnsvarligTelefon">
    <vt:lpwstr>+45 20 90 77 77</vt:lpwstr>
  </property>
  <property fmtid="{D5CDD505-2E9C-101B-9397-08002B2CF9AE}" pid="14" name="Dok_SekretærFuldeNavn">
    <vt:lpwstr>Susanne L. Schuster</vt:lpwstr>
  </property>
  <property fmtid="{D5CDD505-2E9C-101B-9397-08002B2CF9AE}" pid="15" name="Dok_SekretærInitialer">
    <vt:lpwstr>SLS</vt:lpwstr>
  </property>
  <property fmtid="{D5CDD505-2E9C-101B-9397-08002B2CF9AE}" pid="16" name="Dok_SekretærEmail">
    <vt:lpwstr>SLS@danskenergi.dk</vt:lpwstr>
  </property>
  <property fmtid="{D5CDD505-2E9C-101B-9397-08002B2CF9AE}" pid="17" name="Dok_SekretærTelefon">
    <vt:lpwstr>+45 22 75 04 28</vt:lpwstr>
  </property>
  <property fmtid="{D5CDD505-2E9C-101B-9397-08002B2CF9AE}" pid="18" name="Dok_AnsvarligUnderskriverFuldeNavn">
    <vt:lpwstr/>
  </property>
  <property fmtid="{D5CDD505-2E9C-101B-9397-08002B2CF9AE}" pid="19" name="Dok_DokumentRetning">
    <vt:lpwstr/>
  </property>
  <property fmtid="{D5CDD505-2E9C-101B-9397-08002B2CF9AE}" pid="20" name="Dok_ModtagerAfsenderFuldeNavn">
    <vt:lpwstr/>
  </property>
  <property fmtid="{D5CDD505-2E9C-101B-9397-08002B2CF9AE}" pid="21" name="Dok_ArbejdsGruppe">
    <vt:lpwstr/>
  </property>
  <property fmtid="{D5CDD505-2E9C-101B-9397-08002B2CF9AE}" pid="22" name="Dok_Betaling">
    <vt:lpwstr/>
  </property>
  <property fmtid="{D5CDD505-2E9C-101B-9397-08002B2CF9AE}" pid="23" name="Dok_PrisGruppe">
    <vt:lpwstr/>
  </property>
  <property fmtid="{D5CDD505-2E9C-101B-9397-08002B2CF9AE}" pid="24" name="Dok_AfleveringsPligt">
    <vt:lpwstr/>
  </property>
  <property fmtid="{D5CDD505-2E9C-101B-9397-08002B2CF9AE}" pid="25" name="Dok_RapportNr">
    <vt:lpwstr/>
  </property>
  <property fmtid="{D5CDD505-2E9C-101B-9397-08002B2CF9AE}" pid="26" name="Dok_Rekvirent">
    <vt:lpwstr/>
  </property>
  <property fmtid="{D5CDD505-2E9C-101B-9397-08002B2CF9AE}" pid="27" name="Dok_Udgave">
    <vt:lpwstr/>
  </property>
  <property fmtid="{D5CDD505-2E9C-101B-9397-08002B2CF9AE}" pid="28" name="Dok_Klasse">
    <vt:lpwstr/>
  </property>
  <property fmtid="{D5CDD505-2E9C-101B-9397-08002B2CF9AE}" pid="29" name="Dok_KontraktAftalePart">
    <vt:lpwstr/>
  </property>
  <property fmtid="{D5CDD505-2E9C-101B-9397-08002B2CF9AE}" pid="30" name="Dok_InformationsNr">
    <vt:lpwstr/>
  </property>
  <property fmtid="{D5CDD505-2E9C-101B-9397-08002B2CF9AE}" pid="31" name="Dok_IndholdsType">
    <vt:lpwstr/>
  </property>
  <property fmtid="{D5CDD505-2E9C-101B-9397-08002B2CF9AE}" pid="32" name="Dok_PunktNr">
    <vt:lpwstr/>
  </property>
  <property fmtid="{D5CDD505-2E9C-101B-9397-08002B2CF9AE}" pid="33" name="Dok_DokumentDateret">
    <vt:lpwstr>18-03-2019</vt:lpwstr>
  </property>
  <property fmtid="{D5CDD505-2E9C-101B-9397-08002B2CF9AE}" pid="34" name="Dok_Opfølgningsdato">
    <vt:lpwstr/>
  </property>
  <property fmtid="{D5CDD505-2E9C-101B-9397-08002B2CF9AE}" pid="35" name="Dok_UdløbsDato">
    <vt:lpwstr/>
  </property>
  <property fmtid="{D5CDD505-2E9C-101B-9397-08002B2CF9AE}" pid="36" name="Dok_MedAnsvarligFuldeNavn">
    <vt:lpwstr/>
  </property>
  <property fmtid="{D5CDD505-2E9C-101B-9397-08002B2CF9AE}" pid="37" name="Dok_MedAnsvarligInitialer">
    <vt:lpwstr/>
  </property>
  <property fmtid="{D5CDD505-2E9C-101B-9397-08002B2CF9AE}" pid="38" name="Dok_DokumentVersion">
    <vt:lpwstr>0.2</vt:lpwstr>
  </property>
  <property fmtid="{D5CDD505-2E9C-101B-9397-08002B2CF9AE}" pid="39" name="Sag_SagsNummer">
    <vt:lpwstr>s2021-286</vt:lpwstr>
  </property>
  <property fmtid="{D5CDD505-2E9C-101B-9397-08002B2CF9AE}" pid="40" name="Sag_SagsTitel">
    <vt:lpwstr>GÆLDENDE Nettilsutningsaftaler for B- C- og D-anlæg taget til efteretning af FSTS den 24. marts 2021</vt:lpwstr>
  </property>
  <property fmtid="{D5CDD505-2E9C-101B-9397-08002B2CF9AE}" pid="41" name="Sag_SagsAnsvarligFuldeNavn">
    <vt:lpwstr>Louise Jakobsen</vt:lpwstr>
  </property>
  <property fmtid="{D5CDD505-2E9C-101B-9397-08002B2CF9AE}" pid="42" name="Sag_SagsAnsvarligInitialet">
    <vt:lpwstr>LJA</vt:lpwstr>
  </property>
  <property fmtid="{D5CDD505-2E9C-101B-9397-08002B2CF9AE}" pid="43" name="Sag_SagsAnsvarligEmail">
    <vt:lpwstr>lja@danskenergi.dk</vt:lpwstr>
  </property>
  <property fmtid="{D5CDD505-2E9C-101B-9397-08002B2CF9AE}" pid="44" name="Sag_SagsAnsvarligTelefon">
    <vt:lpwstr>+45 20 90 77 78</vt:lpwstr>
  </property>
  <property fmtid="{D5CDD505-2E9C-101B-9397-08002B2CF9AE}" pid="45" name="Sag_MødeDato">
    <vt:lpwstr/>
  </property>
  <property fmtid="{D5CDD505-2E9C-101B-9397-08002B2CF9AE}" pid="46" name="Sag_DeadlineForSagsfremstilling">
    <vt:lpwstr/>
  </property>
  <property fmtid="{D5CDD505-2E9C-101B-9397-08002B2CF9AE}" pid="47" name="Sag_ArbejdsGruppe">
    <vt:lpwstr/>
  </property>
  <property fmtid="{D5CDD505-2E9C-101B-9397-08002B2CF9AE}" pid="48" name="Sag_BestyrelsesNavn">
    <vt:lpwstr/>
  </property>
  <property fmtid="{D5CDD505-2E9C-101B-9397-08002B2CF9AE}" pid="49" name="Sag_OpstartsDato">
    <vt:lpwstr/>
  </property>
  <property fmtid="{D5CDD505-2E9C-101B-9397-08002B2CF9AE}" pid="50" name="Sag_UdsendelseDato">
    <vt:lpwstr/>
  </property>
  <property fmtid="{D5CDD505-2E9C-101B-9397-08002B2CF9AE}" pid="51" name="Sag_UdvalgsNavn">
    <vt:lpwstr/>
  </property>
  <property fmtid="{D5CDD505-2E9C-101B-9397-08002B2CF9AE}" pid="52" name="Sag_EjendomsNr">
    <vt:lpwstr/>
  </property>
  <property fmtid="{D5CDD505-2E9C-101B-9397-08002B2CF9AE}" pid="53" name="Sag_MatrikelNr">
    <vt:lpwstr/>
  </property>
  <property fmtid="{D5CDD505-2E9C-101B-9397-08002B2CF9AE}" pid="54" name="Sag_ØkonomiNr">
    <vt:lpwstr/>
  </property>
  <property fmtid="{D5CDD505-2E9C-101B-9397-08002B2CF9AE}" pid="55" name="Sag_Finansiering">
    <vt:lpwstr/>
  </property>
  <property fmtid="{D5CDD505-2E9C-101B-9397-08002B2CF9AE}" pid="56" name="Sag_MødeDatoLangFormat">
    <vt:lpwstr/>
  </property>
  <property fmtid="{D5CDD505-2E9C-101B-9397-08002B2CF9AE}" pid="57" name="Comments">
    <vt:lpwstr/>
  </property>
  <property fmtid="{D5CDD505-2E9C-101B-9397-08002B2CF9AE}" pid="58" name="Kommentarer">
    <vt:lpwstr>Kommentarer</vt:lpwstr>
  </property>
</Properties>
</file>