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0C72" w14:textId="77777777" w:rsidR="00275BFC" w:rsidRPr="00275BFC" w:rsidRDefault="00275BFC" w:rsidP="00275BFC">
      <w:pPr>
        <w:keepNext/>
        <w:spacing w:before="260" w:after="130" w:line="260" w:lineRule="exact"/>
        <w:rPr>
          <w:b/>
          <w:caps/>
          <w:spacing w:val="5"/>
          <w:sz w:val="18"/>
          <w:szCs w:val="18"/>
          <w:lang w:eastAsia="en-US"/>
        </w:rPr>
      </w:pPr>
      <w:r w:rsidRPr="00275BFC">
        <w:rPr>
          <w:b/>
          <w:spacing w:val="5"/>
          <w:sz w:val="18"/>
          <w:szCs w:val="18"/>
          <w:lang w:bidi="en-GB"/>
        </w:rPr>
        <w:t>APPENDIX 2: SCHEDULE AND PAYMENTS</w:t>
      </w:r>
    </w:p>
    <w:p w14:paraId="6EB96B65" w14:textId="6264C6A5" w:rsidR="00275BFC" w:rsidRPr="00275BFC" w:rsidRDefault="00275BFC" w:rsidP="00275BFC">
      <w:pPr>
        <w:spacing w:after="160" w:line="259" w:lineRule="auto"/>
        <w:rPr>
          <w:rFonts w:eastAsia="Calibri"/>
          <w:sz w:val="18"/>
          <w:szCs w:val="18"/>
          <w:lang w:eastAsia="en-US"/>
        </w:rPr>
      </w:pPr>
      <w:r w:rsidRPr="00275BFC">
        <w:rPr>
          <w:rFonts w:eastAsia="Calibri"/>
          <w:sz w:val="18"/>
          <w:szCs w:val="18"/>
          <w:lang w:bidi="en-GB"/>
        </w:rPr>
        <w:t xml:space="preserve">This </w:t>
      </w:r>
      <w:r w:rsidRPr="00275BFC">
        <w:rPr>
          <w:rFonts w:eastAsia="Calibri"/>
          <w:b/>
          <w:sz w:val="18"/>
          <w:szCs w:val="18"/>
          <w:lang w:bidi="en-GB"/>
        </w:rPr>
        <w:t>Appendix 2</w:t>
      </w:r>
      <w:r w:rsidRPr="00275BFC">
        <w:rPr>
          <w:rFonts w:eastAsia="Calibri"/>
          <w:sz w:val="18"/>
          <w:szCs w:val="18"/>
          <w:lang w:bidi="en-GB"/>
        </w:rPr>
        <w:t xml:space="preserve"> describes the expected establishment time, the collateral to be provided and requirements for and payment for connection of the </w:t>
      </w:r>
      <w:r w:rsidR="00265DB4">
        <w:rPr>
          <w:rFonts w:eastAsia="Calibri"/>
          <w:sz w:val="18"/>
          <w:szCs w:val="18"/>
          <w:lang w:bidi="en-GB"/>
        </w:rPr>
        <w:t>Generating</w:t>
      </w:r>
      <w:r w:rsidR="00265DB4" w:rsidRPr="00275BFC">
        <w:rPr>
          <w:rFonts w:eastAsia="Calibri"/>
          <w:sz w:val="18"/>
          <w:szCs w:val="18"/>
          <w:lang w:bidi="en-GB"/>
        </w:rPr>
        <w:t xml:space="preserve"> </w:t>
      </w:r>
      <w:r w:rsidRPr="00275BFC">
        <w:rPr>
          <w:rFonts w:eastAsia="Calibri"/>
          <w:sz w:val="18"/>
          <w:szCs w:val="18"/>
          <w:lang w:bidi="en-GB"/>
        </w:rPr>
        <w:t xml:space="preserve">Facility to the grid. </w:t>
      </w:r>
    </w:p>
    <w:p w14:paraId="5A59F6CE" w14:textId="687C5053" w:rsidR="00275BFC" w:rsidRPr="00275BFC" w:rsidRDefault="00275BFC" w:rsidP="00275BFC">
      <w:pPr>
        <w:spacing w:before="130" w:after="130" w:line="260" w:lineRule="atLeast"/>
        <w:rPr>
          <w:rFonts w:eastAsia="Calibri"/>
          <w:color w:val="000000"/>
          <w:sz w:val="18"/>
          <w:szCs w:val="26"/>
          <w:lang w:eastAsia="en-US"/>
        </w:rPr>
      </w:pPr>
      <w:r w:rsidRPr="00275BFC">
        <w:rPr>
          <w:rFonts w:eastAsia="Calibri"/>
          <w:color w:val="000000"/>
          <w:sz w:val="18"/>
          <w:szCs w:val="26"/>
          <w:lang w:bidi="en-GB"/>
        </w:rPr>
        <w:t xml:space="preserve">The Facility Owner must pay the connection </w:t>
      </w:r>
      <w:r w:rsidR="00C4362B">
        <w:rPr>
          <w:rFonts w:eastAsia="Calibri"/>
          <w:color w:val="000000"/>
          <w:sz w:val="18"/>
          <w:szCs w:val="26"/>
          <w:lang w:bidi="en-GB"/>
        </w:rPr>
        <w:t>charge</w:t>
      </w:r>
      <w:r w:rsidRPr="00275BFC">
        <w:rPr>
          <w:rFonts w:eastAsia="Calibri"/>
          <w:color w:val="000000"/>
          <w:sz w:val="18"/>
          <w:szCs w:val="26"/>
          <w:lang w:bidi="en-GB"/>
        </w:rPr>
        <w:t xml:space="preserve"> (as specified below) to the </w:t>
      </w:r>
      <w:r w:rsidR="00C4362B">
        <w:rPr>
          <w:rFonts w:eastAsia="Calibri"/>
          <w:color w:val="000000"/>
          <w:sz w:val="18"/>
          <w:szCs w:val="26"/>
          <w:lang w:bidi="en-GB"/>
        </w:rPr>
        <w:t>Distribution System Operator</w:t>
      </w:r>
      <w:r w:rsidR="004D5481">
        <w:rPr>
          <w:rFonts w:eastAsia="Calibri"/>
          <w:color w:val="000000"/>
          <w:sz w:val="18"/>
          <w:szCs w:val="26"/>
          <w:lang w:bidi="en-GB"/>
        </w:rPr>
        <w:t xml:space="preserve"> </w:t>
      </w:r>
      <w:r w:rsidRPr="00275BFC">
        <w:rPr>
          <w:rFonts w:eastAsia="Calibri"/>
          <w:color w:val="000000"/>
          <w:sz w:val="18"/>
          <w:szCs w:val="26"/>
          <w:lang w:bidi="en-GB"/>
        </w:rPr>
        <w:t xml:space="preserve">for the grid connection </w:t>
      </w:r>
      <w:bookmarkStart w:id="0" w:name="_Hlk88468962"/>
      <w:r w:rsidRPr="00275BFC">
        <w:rPr>
          <w:rFonts w:eastAsia="Calibri"/>
          <w:color w:val="000000"/>
          <w:sz w:val="18"/>
          <w:szCs w:val="26"/>
          <w:lang w:bidi="en-GB"/>
        </w:rPr>
        <w:t xml:space="preserve">when the </w:t>
      </w:r>
      <w:r w:rsidR="00265DB4">
        <w:rPr>
          <w:rFonts w:eastAsia="Calibri"/>
          <w:sz w:val="18"/>
          <w:szCs w:val="18"/>
          <w:lang w:bidi="en-GB"/>
        </w:rPr>
        <w:t>Generating</w:t>
      </w:r>
      <w:r w:rsidR="00265DB4" w:rsidRPr="00275BFC">
        <w:rPr>
          <w:rFonts w:eastAsia="Calibri"/>
          <w:sz w:val="18"/>
          <w:szCs w:val="18"/>
          <w:lang w:bidi="en-GB"/>
        </w:rPr>
        <w:t xml:space="preserve"> </w:t>
      </w:r>
      <w:r w:rsidRPr="00275BFC">
        <w:rPr>
          <w:rFonts w:eastAsia="Calibri"/>
          <w:color w:val="000000"/>
          <w:sz w:val="18"/>
          <w:szCs w:val="26"/>
          <w:lang w:bidi="en-GB"/>
        </w:rPr>
        <w:t>Facility supplies electricity to the Public Electricity Supply Grid for the first time</w:t>
      </w:r>
      <w:bookmarkEnd w:id="0"/>
      <w:r w:rsidRPr="00275BFC">
        <w:rPr>
          <w:rFonts w:eastAsia="Calibri"/>
          <w:color w:val="000000"/>
          <w:sz w:val="18"/>
          <w:szCs w:val="26"/>
          <w:lang w:bidi="en-GB"/>
        </w:rPr>
        <w:t xml:space="preserve">, see clause 3.2 of the Agreement. </w:t>
      </w:r>
    </w:p>
    <w:p w14:paraId="485E1314" w14:textId="5E870A5F" w:rsidR="00275BFC" w:rsidRPr="00275BFC" w:rsidRDefault="00275BFC" w:rsidP="00275BFC">
      <w:pPr>
        <w:spacing w:before="130" w:after="130" w:line="260" w:lineRule="atLeast"/>
        <w:rPr>
          <w:color w:val="000000"/>
          <w:sz w:val="18"/>
          <w:szCs w:val="26"/>
          <w:lang w:eastAsia="en-US"/>
        </w:rPr>
      </w:pPr>
      <w:r w:rsidRPr="00275BFC">
        <w:rPr>
          <w:rFonts w:eastAsia="Calibri"/>
          <w:color w:val="000000"/>
          <w:sz w:val="18"/>
          <w:szCs w:val="26"/>
          <w:lang w:bidi="en-GB"/>
        </w:rPr>
        <w:t xml:space="preserve">If the </w:t>
      </w:r>
      <w:r w:rsidR="00265DB4">
        <w:rPr>
          <w:rFonts w:eastAsia="Calibri"/>
          <w:color w:val="000000"/>
          <w:sz w:val="18"/>
          <w:szCs w:val="26"/>
          <w:lang w:bidi="en-GB"/>
        </w:rPr>
        <w:t xml:space="preserve">Generating </w:t>
      </w:r>
      <w:r w:rsidRPr="00275BFC">
        <w:rPr>
          <w:rFonts w:eastAsia="Calibri"/>
          <w:color w:val="000000"/>
          <w:sz w:val="18"/>
          <w:szCs w:val="26"/>
          <w:lang w:bidi="en-GB"/>
        </w:rPr>
        <w:t xml:space="preserve">Facility is not connected to the grid no later than on the Long-Stop Date due to circumstances that are beyond the </w:t>
      </w:r>
      <w:r w:rsidR="00C4362B">
        <w:rPr>
          <w:rFonts w:eastAsia="Calibri"/>
          <w:color w:val="000000"/>
          <w:sz w:val="18"/>
          <w:szCs w:val="26"/>
          <w:lang w:bidi="en-GB"/>
        </w:rPr>
        <w:t>Distribution System Operator</w:t>
      </w:r>
      <w:r w:rsidRPr="00275BFC">
        <w:rPr>
          <w:rFonts w:eastAsia="Calibri"/>
          <w:color w:val="000000"/>
          <w:sz w:val="18"/>
          <w:szCs w:val="26"/>
          <w:lang w:bidi="en-GB"/>
        </w:rPr>
        <w:t xml:space="preserve">’s control, the Facility Owner must pay all the actual costs, </w:t>
      </w:r>
      <w:r w:rsidRPr="00275BFC">
        <w:rPr>
          <w:color w:val="000000"/>
          <w:sz w:val="18"/>
          <w:szCs w:val="26"/>
          <w:lang w:bidi="en-GB"/>
        </w:rPr>
        <w:t>including case processing costs and metering costs</w:t>
      </w:r>
      <w:r w:rsidR="009776AC">
        <w:rPr>
          <w:color w:val="000000"/>
          <w:sz w:val="18"/>
          <w:szCs w:val="26"/>
          <w:lang w:bidi="en-GB"/>
        </w:rPr>
        <w:t xml:space="preserve"> </w:t>
      </w:r>
      <w:r w:rsidRPr="00275BFC">
        <w:rPr>
          <w:rFonts w:cs="Arial"/>
          <w:color w:val="000000"/>
          <w:sz w:val="18"/>
          <w:szCs w:val="26"/>
          <w:lang w:bidi="en-GB"/>
        </w:rPr>
        <w:t xml:space="preserve">incurred by the </w:t>
      </w:r>
      <w:r w:rsidR="00C4362B">
        <w:rPr>
          <w:rFonts w:cs="Arial"/>
          <w:color w:val="000000"/>
          <w:sz w:val="18"/>
          <w:szCs w:val="26"/>
          <w:lang w:bidi="en-GB"/>
        </w:rPr>
        <w:t>Distribution System Operator</w:t>
      </w:r>
      <w:r w:rsidR="00DE69B5">
        <w:rPr>
          <w:rFonts w:cs="Arial"/>
          <w:color w:val="000000"/>
          <w:sz w:val="18"/>
          <w:szCs w:val="26"/>
          <w:lang w:bidi="en-GB"/>
        </w:rPr>
        <w:t xml:space="preserve"> </w:t>
      </w:r>
      <w:r w:rsidR="004A32A4">
        <w:rPr>
          <w:rFonts w:cs="Arial"/>
          <w:color w:val="000000"/>
          <w:sz w:val="18"/>
          <w:szCs w:val="26"/>
          <w:lang w:bidi="en-GB"/>
        </w:rPr>
        <w:t>in order to</w:t>
      </w:r>
      <w:r w:rsidR="004A32A4" w:rsidRPr="00275BFC">
        <w:rPr>
          <w:rFonts w:cs="Arial"/>
          <w:color w:val="000000"/>
          <w:sz w:val="18"/>
          <w:szCs w:val="26"/>
          <w:lang w:bidi="en-GB"/>
        </w:rPr>
        <w:t xml:space="preserve"> </w:t>
      </w:r>
      <w:r w:rsidRPr="00275BFC">
        <w:rPr>
          <w:rFonts w:cs="Arial"/>
          <w:color w:val="000000"/>
          <w:sz w:val="18"/>
          <w:szCs w:val="26"/>
          <w:lang w:bidi="en-GB"/>
        </w:rPr>
        <w:t xml:space="preserve">connect the </w:t>
      </w:r>
      <w:r w:rsidR="00265DB4">
        <w:rPr>
          <w:rFonts w:cs="Arial"/>
          <w:color w:val="000000"/>
          <w:sz w:val="18"/>
          <w:szCs w:val="26"/>
          <w:lang w:bidi="en-GB"/>
        </w:rPr>
        <w:t>Generating</w:t>
      </w:r>
      <w:r w:rsidRPr="00275BFC">
        <w:rPr>
          <w:rFonts w:cs="Arial"/>
          <w:color w:val="000000"/>
          <w:sz w:val="18"/>
          <w:szCs w:val="26"/>
          <w:lang w:bidi="en-GB"/>
        </w:rPr>
        <w:t xml:space="preserve"> Facility to the grid, however, maximum an amount equal to the size of the </w:t>
      </w:r>
      <w:r w:rsidR="00C4362B">
        <w:rPr>
          <w:rFonts w:cs="Arial"/>
          <w:color w:val="000000"/>
          <w:sz w:val="18"/>
          <w:szCs w:val="26"/>
          <w:lang w:bidi="en-GB"/>
        </w:rPr>
        <w:t>Distribution System Operato</w:t>
      </w:r>
      <w:r w:rsidR="009776AC">
        <w:rPr>
          <w:rFonts w:cs="Arial"/>
          <w:color w:val="000000"/>
          <w:sz w:val="18"/>
          <w:szCs w:val="26"/>
          <w:lang w:bidi="en-GB"/>
        </w:rPr>
        <w:t>r</w:t>
      </w:r>
      <w:r w:rsidRPr="00275BFC">
        <w:rPr>
          <w:rFonts w:cs="Arial"/>
          <w:color w:val="000000"/>
          <w:sz w:val="18"/>
          <w:szCs w:val="26"/>
          <w:lang w:bidi="en-GB"/>
        </w:rPr>
        <w:t xml:space="preserve">’s connection </w:t>
      </w:r>
      <w:r w:rsidR="00C4362B">
        <w:rPr>
          <w:rFonts w:cs="Arial"/>
          <w:color w:val="000000"/>
          <w:sz w:val="18"/>
          <w:szCs w:val="26"/>
          <w:lang w:bidi="en-GB"/>
        </w:rPr>
        <w:t>charge</w:t>
      </w:r>
      <w:r w:rsidRPr="00275BFC">
        <w:rPr>
          <w:rFonts w:cs="Arial"/>
          <w:color w:val="000000"/>
          <w:sz w:val="18"/>
          <w:szCs w:val="26"/>
          <w:lang w:bidi="en-GB"/>
        </w:rPr>
        <w:t xml:space="preserve"> as specified in clause 2.2.   </w:t>
      </w:r>
    </w:p>
    <w:p w14:paraId="5C0EC2BA" w14:textId="2C7B18F9" w:rsidR="00275BFC" w:rsidRPr="00275BFC" w:rsidRDefault="00275BFC" w:rsidP="00275BFC">
      <w:pPr>
        <w:spacing w:before="130" w:after="130" w:line="260" w:lineRule="atLeast"/>
        <w:rPr>
          <w:rFonts w:cs="Arial"/>
          <w:color w:val="000000"/>
          <w:sz w:val="18"/>
          <w:szCs w:val="26"/>
          <w:lang w:eastAsia="en-US"/>
        </w:rPr>
      </w:pPr>
      <w:r w:rsidRPr="00275BFC">
        <w:rPr>
          <w:color w:val="000000"/>
          <w:sz w:val="18"/>
          <w:szCs w:val="26"/>
          <w:lang w:bidi="en-GB"/>
        </w:rPr>
        <w:t xml:space="preserve">In accordance with clause 2.6 of the Agreement, the collateral must be provided as security for (i) the connection </w:t>
      </w:r>
      <w:r w:rsidR="00C4362B">
        <w:rPr>
          <w:color w:val="000000"/>
          <w:sz w:val="18"/>
          <w:szCs w:val="26"/>
          <w:lang w:bidi="en-GB"/>
        </w:rPr>
        <w:t>charge</w:t>
      </w:r>
      <w:r w:rsidRPr="00275BFC">
        <w:rPr>
          <w:color w:val="000000"/>
          <w:sz w:val="18"/>
          <w:szCs w:val="26"/>
          <w:lang w:bidi="en-GB"/>
        </w:rPr>
        <w:t xml:space="preserve"> if the </w:t>
      </w:r>
      <w:r w:rsidR="00265DB4">
        <w:rPr>
          <w:color w:val="000000"/>
          <w:sz w:val="18"/>
          <w:szCs w:val="26"/>
          <w:lang w:bidi="en-GB"/>
        </w:rPr>
        <w:t xml:space="preserve">Generating </w:t>
      </w:r>
      <w:r w:rsidRPr="00275BFC">
        <w:rPr>
          <w:color w:val="000000"/>
          <w:sz w:val="18"/>
          <w:szCs w:val="26"/>
          <w:lang w:bidi="en-GB"/>
        </w:rPr>
        <w:t xml:space="preserve">Facility is connected to the Public Electricity Supply Grid, and (ii) </w:t>
      </w:r>
      <w:r w:rsidRPr="00275BFC">
        <w:rPr>
          <w:rFonts w:cs="Arial"/>
          <w:color w:val="000000"/>
          <w:sz w:val="18"/>
          <w:szCs w:val="26"/>
          <w:lang w:bidi="en-GB"/>
        </w:rPr>
        <w:t xml:space="preserve">all actual costs incurred by the </w:t>
      </w:r>
      <w:r w:rsidR="00C4362B">
        <w:rPr>
          <w:rFonts w:cs="Arial"/>
          <w:color w:val="000000"/>
          <w:sz w:val="18"/>
          <w:szCs w:val="26"/>
          <w:lang w:bidi="en-GB"/>
        </w:rPr>
        <w:t>Distribution System Operator</w:t>
      </w:r>
      <w:r w:rsidR="009776AC">
        <w:rPr>
          <w:rFonts w:cs="Arial"/>
          <w:color w:val="000000"/>
          <w:sz w:val="18"/>
          <w:szCs w:val="26"/>
          <w:lang w:bidi="en-GB"/>
        </w:rPr>
        <w:t xml:space="preserve"> </w:t>
      </w:r>
      <w:r w:rsidR="00F911C9">
        <w:rPr>
          <w:rFonts w:cs="Arial"/>
          <w:color w:val="000000"/>
          <w:sz w:val="18"/>
          <w:szCs w:val="26"/>
          <w:lang w:bidi="en-GB"/>
        </w:rPr>
        <w:t>in order to</w:t>
      </w:r>
      <w:r w:rsidR="00F911C9" w:rsidRPr="00275BFC">
        <w:rPr>
          <w:rFonts w:cs="Arial"/>
          <w:color w:val="000000"/>
          <w:sz w:val="18"/>
          <w:szCs w:val="26"/>
          <w:lang w:bidi="en-GB"/>
        </w:rPr>
        <w:t xml:space="preserve"> </w:t>
      </w:r>
      <w:r w:rsidRPr="00275BFC">
        <w:rPr>
          <w:rFonts w:cs="Arial"/>
          <w:color w:val="000000"/>
          <w:sz w:val="18"/>
          <w:szCs w:val="26"/>
          <w:lang w:bidi="en-GB"/>
        </w:rPr>
        <w:t>connec</w:t>
      </w:r>
      <w:r w:rsidR="00687CA9">
        <w:rPr>
          <w:rFonts w:cs="Arial"/>
          <w:color w:val="000000"/>
          <w:sz w:val="18"/>
          <w:szCs w:val="26"/>
          <w:lang w:bidi="en-GB"/>
        </w:rPr>
        <w:t>t</w:t>
      </w:r>
      <w:r w:rsidRPr="00275BFC">
        <w:rPr>
          <w:rFonts w:cs="Arial"/>
          <w:color w:val="000000"/>
          <w:sz w:val="18"/>
          <w:szCs w:val="26"/>
          <w:lang w:bidi="en-GB"/>
        </w:rPr>
        <w:t xml:space="preserve"> the </w:t>
      </w:r>
      <w:r w:rsidR="00265DB4">
        <w:rPr>
          <w:rFonts w:cs="Arial"/>
          <w:color w:val="000000"/>
          <w:sz w:val="18"/>
          <w:szCs w:val="26"/>
          <w:lang w:bidi="en-GB"/>
        </w:rPr>
        <w:t>Generating</w:t>
      </w:r>
      <w:r w:rsidRPr="00275BFC">
        <w:rPr>
          <w:rFonts w:cs="Arial"/>
          <w:color w:val="000000"/>
          <w:sz w:val="18"/>
          <w:szCs w:val="26"/>
          <w:lang w:bidi="en-GB"/>
        </w:rPr>
        <w:t xml:space="preserve"> Facility to the grid if the </w:t>
      </w:r>
      <w:r w:rsidR="00265DB4">
        <w:rPr>
          <w:rFonts w:cs="Arial"/>
          <w:color w:val="000000"/>
          <w:sz w:val="18"/>
          <w:szCs w:val="26"/>
          <w:lang w:bidi="en-GB"/>
        </w:rPr>
        <w:t>Generating</w:t>
      </w:r>
      <w:r w:rsidRPr="00275BFC">
        <w:rPr>
          <w:rFonts w:cs="Arial"/>
          <w:color w:val="000000"/>
          <w:sz w:val="18"/>
          <w:szCs w:val="26"/>
          <w:lang w:bidi="en-GB"/>
        </w:rPr>
        <w:t xml:space="preserve"> Facility is not connected to the Public Electricity Supply Grid, up to a maximum amount equal to the size of the connection </w:t>
      </w:r>
      <w:r w:rsidR="00C4362B">
        <w:rPr>
          <w:rFonts w:cs="Arial"/>
          <w:color w:val="000000"/>
          <w:sz w:val="18"/>
          <w:szCs w:val="26"/>
          <w:lang w:bidi="en-GB"/>
        </w:rPr>
        <w:t>charge</w:t>
      </w:r>
      <w:r w:rsidRPr="00275BFC">
        <w:rPr>
          <w:rFonts w:cs="Arial"/>
          <w:color w:val="000000"/>
          <w:sz w:val="18"/>
          <w:szCs w:val="26"/>
          <w:lang w:bidi="en-GB"/>
        </w:rPr>
        <w:t xml:space="preserve"> as specified in clause 2.2 of the Agreement. </w:t>
      </w:r>
    </w:p>
    <w:p w14:paraId="3D5138F4" w14:textId="20817699" w:rsidR="00275BFC" w:rsidRPr="00275BFC" w:rsidRDefault="00275BFC" w:rsidP="00275BFC">
      <w:pPr>
        <w:spacing w:after="160" w:line="260" w:lineRule="atLeast"/>
        <w:rPr>
          <w:rFonts w:eastAsia="Calibri"/>
          <w:sz w:val="18"/>
          <w:szCs w:val="18"/>
          <w:lang w:eastAsia="en-US"/>
        </w:rPr>
      </w:pPr>
      <w:r w:rsidRPr="00275BFC">
        <w:rPr>
          <w:rFonts w:eastAsia="Calibri"/>
          <w:sz w:val="18"/>
          <w:szCs w:val="18"/>
          <w:lang w:bidi="en-GB"/>
        </w:rPr>
        <w:t>Under the Danish Executive Order on Grid Connections (</w:t>
      </w:r>
      <w:r w:rsidRPr="00275BFC">
        <w:rPr>
          <w:rFonts w:eastAsia="Calibri"/>
          <w:i/>
          <w:sz w:val="18"/>
          <w:szCs w:val="18"/>
          <w:lang w:bidi="en-GB"/>
        </w:rPr>
        <w:t>Nettilslutningsbekendtgørelsen</w:t>
      </w:r>
      <w:r w:rsidRPr="00275BFC">
        <w:rPr>
          <w:rFonts w:eastAsia="Calibri"/>
          <w:sz w:val="18"/>
          <w:szCs w:val="18"/>
          <w:lang w:bidi="en-GB"/>
        </w:rPr>
        <w:t xml:space="preserve">), the </w:t>
      </w:r>
      <w:r w:rsidR="00C4362B">
        <w:rPr>
          <w:rFonts w:eastAsia="Calibri"/>
          <w:sz w:val="18"/>
          <w:szCs w:val="18"/>
          <w:lang w:bidi="en-GB"/>
        </w:rPr>
        <w:t>Distribution System Operator</w:t>
      </w:r>
      <w:r w:rsidRPr="00275BFC">
        <w:rPr>
          <w:rFonts w:eastAsia="Calibri"/>
          <w:sz w:val="18"/>
          <w:szCs w:val="18"/>
          <w:lang w:bidi="en-GB"/>
        </w:rPr>
        <w:t xml:space="preserve"> may demand that the Facility Owner must provide collateral for costs payable by the Facility Owner for connection of the </w:t>
      </w:r>
      <w:r w:rsidR="00265DB4">
        <w:rPr>
          <w:rFonts w:eastAsia="Calibri"/>
          <w:sz w:val="18"/>
          <w:szCs w:val="18"/>
          <w:lang w:bidi="en-GB"/>
        </w:rPr>
        <w:t>Generating</w:t>
      </w:r>
      <w:r w:rsidRPr="00275BFC">
        <w:rPr>
          <w:rFonts w:eastAsia="Calibri"/>
          <w:sz w:val="18"/>
          <w:szCs w:val="18"/>
          <w:lang w:bidi="en-GB"/>
        </w:rPr>
        <w:t xml:space="preserve"> Facility to the grid.</w:t>
      </w:r>
    </w:p>
    <w:p w14:paraId="7002CB3E" w14:textId="77777777" w:rsidR="00275BFC" w:rsidRPr="00275BFC" w:rsidRDefault="00275BFC" w:rsidP="00275BFC">
      <w:pPr>
        <w:spacing w:after="160" w:line="259" w:lineRule="auto"/>
        <w:rPr>
          <w:rFonts w:eastAsia="Calibri"/>
          <w:sz w:val="18"/>
          <w:szCs w:val="18"/>
          <w:lang w:eastAsia="en-US"/>
        </w:rPr>
      </w:pPr>
      <w:bookmarkStart w:id="1" w:name="_Hlk88483702"/>
      <w:r w:rsidRPr="00275BFC">
        <w:rPr>
          <w:rFonts w:eastAsia="Arial"/>
          <w:sz w:val="18"/>
          <w:szCs w:val="18"/>
          <w:lang w:bidi="en-GB"/>
        </w:rPr>
        <w:t>The collateral must be provided for the full project</w:t>
      </w:r>
      <w:bookmarkEnd w:id="1"/>
      <w:r w:rsidRPr="00275BFC">
        <w:rPr>
          <w:rFonts w:eastAsia="Arial"/>
          <w:sz w:val="18"/>
          <w:szCs w:val="18"/>
          <w:lang w:bidi="en-GB"/>
        </w:rPr>
        <w:t>.</w:t>
      </w:r>
    </w:p>
    <w:p w14:paraId="363C0B3A" w14:textId="21AF97C9" w:rsidR="00275BFC" w:rsidRPr="00275BFC" w:rsidRDefault="00275BFC" w:rsidP="00275BFC">
      <w:pPr>
        <w:spacing w:after="160" w:line="256" w:lineRule="auto"/>
        <w:rPr>
          <w:rFonts w:eastAsia="Calibri"/>
          <w:sz w:val="18"/>
          <w:szCs w:val="18"/>
          <w:lang w:eastAsia="en-US"/>
        </w:rPr>
      </w:pPr>
      <w:r w:rsidRPr="00275BFC">
        <w:rPr>
          <w:rFonts w:eastAsia="Calibri"/>
          <w:sz w:val="18"/>
          <w:szCs w:val="18"/>
          <w:lang w:bidi="en-GB"/>
        </w:rPr>
        <w:t xml:space="preserve">The times specified below apply from the time at which the </w:t>
      </w:r>
      <w:r w:rsidR="00C4362B">
        <w:rPr>
          <w:rFonts w:eastAsia="Calibri"/>
          <w:sz w:val="18"/>
          <w:szCs w:val="18"/>
          <w:lang w:bidi="en-GB"/>
        </w:rPr>
        <w:t>Distribution System Operator</w:t>
      </w:r>
      <w:r w:rsidRPr="00275BFC">
        <w:rPr>
          <w:rFonts w:eastAsia="Calibri"/>
          <w:sz w:val="18"/>
          <w:szCs w:val="18"/>
          <w:lang w:bidi="en-GB"/>
        </w:rPr>
        <w:t xml:space="preserve"> has received a signed Agreement and received and approved the collateral.</w:t>
      </w:r>
    </w:p>
    <w:p w14:paraId="388773BB"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tbl>
      <w:tblPr>
        <w:tblW w:w="0" w:type="auto"/>
        <w:tblLook w:val="04A0" w:firstRow="1" w:lastRow="0" w:firstColumn="1" w:lastColumn="0" w:noHBand="0" w:noVBand="1"/>
      </w:tblPr>
      <w:tblGrid>
        <w:gridCol w:w="2352"/>
        <w:gridCol w:w="6152"/>
      </w:tblGrid>
      <w:tr w:rsidR="00275BFC" w:rsidRPr="00275BFC" w14:paraId="1B5F3922" w14:textId="77777777" w:rsidTr="002D7A75">
        <w:tc>
          <w:tcPr>
            <w:tcW w:w="9628" w:type="dxa"/>
            <w:gridSpan w:val="2"/>
            <w:tcBorders>
              <w:top w:val="nil"/>
              <w:left w:val="nil"/>
              <w:bottom w:val="nil"/>
              <w:right w:val="nil"/>
            </w:tcBorders>
            <w:shd w:val="clear" w:color="auto" w:fill="auto"/>
          </w:tcPr>
          <w:p w14:paraId="3F6FA799" w14:textId="77777777" w:rsidR="00275BFC" w:rsidRPr="00275BFC" w:rsidRDefault="00275BFC" w:rsidP="00275BFC">
            <w:pPr>
              <w:keepNext/>
              <w:spacing w:before="260" w:after="130" w:line="260" w:lineRule="exact"/>
              <w:rPr>
                <w:b/>
                <w:caps/>
                <w:spacing w:val="5"/>
                <w:sz w:val="18"/>
                <w:szCs w:val="18"/>
                <w:lang w:eastAsia="en-US"/>
              </w:rPr>
            </w:pPr>
            <w:r w:rsidRPr="00275BFC">
              <w:rPr>
                <w:b/>
                <w:spacing w:val="5"/>
                <w:sz w:val="18"/>
                <w:szCs w:val="18"/>
                <w:lang w:bidi="en-GB"/>
              </w:rPr>
              <w:t>FULL PROJECT</w:t>
            </w:r>
          </w:p>
          <w:p w14:paraId="397D6A2E" w14:textId="77777777" w:rsidR="00275BFC" w:rsidRPr="00275BFC" w:rsidRDefault="00275BFC" w:rsidP="00275BFC">
            <w:pPr>
              <w:spacing w:line="260" w:lineRule="atLeast"/>
              <w:rPr>
                <w:rFonts w:eastAsia="Arial"/>
                <w:sz w:val="18"/>
                <w:szCs w:val="18"/>
                <w:lang w:eastAsia="en-US"/>
              </w:rPr>
            </w:pPr>
            <w:r w:rsidRPr="00275BFC">
              <w:rPr>
                <w:rFonts w:eastAsia="Arial"/>
                <w:sz w:val="18"/>
                <w:szCs w:val="18"/>
                <w:lang w:bidi="en-GB"/>
              </w:rPr>
              <w:t>The project is commenced once the Facility Owner has provided collateral as specified in clause 2.4 of the Agreement.</w:t>
            </w:r>
          </w:p>
        </w:tc>
      </w:tr>
      <w:tr w:rsidR="00275BFC" w:rsidRPr="00275BFC" w14:paraId="6B3E6167" w14:textId="77777777" w:rsidTr="002D7A75">
        <w:tc>
          <w:tcPr>
            <w:tcW w:w="9628" w:type="dxa"/>
            <w:gridSpan w:val="2"/>
            <w:tcBorders>
              <w:top w:val="nil"/>
              <w:left w:val="nil"/>
              <w:bottom w:val="single" w:sz="4" w:space="0" w:color="auto"/>
              <w:right w:val="nil"/>
            </w:tcBorders>
            <w:shd w:val="clear" w:color="auto" w:fill="auto"/>
          </w:tcPr>
          <w:p w14:paraId="2F1F9FB3"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bidi="en-GB"/>
              </w:rPr>
              <w:t>Total establishment time and collateral:</w:t>
            </w:r>
          </w:p>
        </w:tc>
      </w:tr>
      <w:tr w:rsidR="00275BFC" w:rsidRPr="00275BFC" w14:paraId="553F43AC" w14:textId="77777777" w:rsidTr="002D7A75">
        <w:tc>
          <w:tcPr>
            <w:tcW w:w="2547" w:type="dxa"/>
            <w:tcBorders>
              <w:top w:val="single" w:sz="4" w:space="0" w:color="auto"/>
            </w:tcBorders>
            <w:shd w:val="clear" w:color="auto" w:fill="auto"/>
          </w:tcPr>
          <w:p w14:paraId="532BA248"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bidi="en-GB"/>
              </w:rPr>
              <w:t>Expected establishment time</w:t>
            </w:r>
          </w:p>
        </w:tc>
        <w:tc>
          <w:tcPr>
            <w:tcW w:w="7081" w:type="dxa"/>
            <w:tcBorders>
              <w:top w:val="single" w:sz="4" w:space="0" w:color="auto"/>
            </w:tcBorders>
            <w:shd w:val="clear" w:color="auto" w:fill="auto"/>
          </w:tcPr>
          <w:p w14:paraId="4BFD735B" w14:textId="21BA97DC"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bidi="en-GB"/>
              </w:rPr>
              <w:fldChar w:fldCharType="begin">
                <w:ffData>
                  <w:name w:val="Tekst18"/>
                  <w:enabled/>
                  <w:calcOnExit w:val="0"/>
                  <w:textInput/>
                </w:ffData>
              </w:fldChar>
            </w:r>
            <w:r w:rsidRPr="00275BFC">
              <w:rPr>
                <w:rFonts w:eastAsia="Arial" w:cs="Arial"/>
                <w:color w:val="000000"/>
                <w:sz w:val="18"/>
                <w:szCs w:val="18"/>
                <w:lang w:bidi="en-GB"/>
              </w:rPr>
              <w:instrText xml:space="preserve"> FORMTEXT </w:instrText>
            </w:r>
            <w:r w:rsidRPr="00275BFC">
              <w:rPr>
                <w:rFonts w:eastAsia="Arial" w:cs="Arial"/>
                <w:color w:val="000000"/>
                <w:sz w:val="18"/>
                <w:szCs w:val="18"/>
                <w:lang w:bidi="en-GB"/>
              </w:rPr>
            </w:r>
            <w:r w:rsidRPr="00275BFC">
              <w:rPr>
                <w:rFonts w:eastAsia="Arial" w:cs="Arial"/>
                <w:color w:val="000000"/>
                <w:sz w:val="18"/>
                <w:szCs w:val="18"/>
                <w:lang w:bidi="en-GB"/>
              </w:rPr>
              <w:fldChar w:fldCharType="separate"/>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Pr="00275BFC">
              <w:rPr>
                <w:rFonts w:eastAsia="Arial" w:cs="Arial"/>
                <w:color w:val="000000"/>
                <w:sz w:val="18"/>
                <w:szCs w:val="18"/>
                <w:lang w:bidi="en-GB"/>
              </w:rPr>
              <w:fldChar w:fldCharType="end"/>
            </w:r>
            <w:r w:rsidRPr="00275BFC">
              <w:rPr>
                <w:rFonts w:eastAsia="Arial" w:cs="Arial"/>
                <w:color w:val="000000"/>
                <w:sz w:val="18"/>
                <w:szCs w:val="18"/>
                <w:lang w:bidi="en-GB"/>
              </w:rPr>
              <w:t xml:space="preserve"> months</w:t>
            </w:r>
          </w:p>
        </w:tc>
      </w:tr>
      <w:tr w:rsidR="00275BFC" w:rsidRPr="00275BFC" w14:paraId="22224EA3" w14:textId="77777777" w:rsidTr="002D7A75">
        <w:tc>
          <w:tcPr>
            <w:tcW w:w="2547" w:type="dxa"/>
            <w:tcBorders>
              <w:top w:val="single" w:sz="4" w:space="0" w:color="auto"/>
            </w:tcBorders>
            <w:shd w:val="clear" w:color="auto" w:fill="auto"/>
          </w:tcPr>
          <w:p w14:paraId="7714009D" w14:textId="685EC971" w:rsidR="00275BFC" w:rsidRPr="00275BFC" w:rsidRDefault="00275BFC" w:rsidP="00275BFC">
            <w:pPr>
              <w:spacing w:line="260" w:lineRule="atLeast"/>
              <w:rPr>
                <w:rFonts w:eastAsia="Arial" w:cs="Arial"/>
                <w:sz w:val="18"/>
                <w:szCs w:val="18"/>
                <w:lang w:eastAsia="en-US"/>
              </w:rPr>
            </w:pPr>
            <w:r w:rsidRPr="00275BFC">
              <w:rPr>
                <w:rFonts w:eastAsia="Arial" w:cs="Arial"/>
                <w:sz w:val="18"/>
                <w:szCs w:val="18"/>
                <w:lang w:bidi="en-GB"/>
              </w:rPr>
              <w:t xml:space="preserve">Connection </w:t>
            </w:r>
            <w:r w:rsidR="00C4362B">
              <w:rPr>
                <w:rFonts w:eastAsia="Arial" w:cs="Arial"/>
                <w:sz w:val="18"/>
                <w:szCs w:val="18"/>
                <w:lang w:bidi="en-GB"/>
              </w:rPr>
              <w:t>charge</w:t>
            </w:r>
          </w:p>
        </w:tc>
        <w:tc>
          <w:tcPr>
            <w:tcW w:w="7081" w:type="dxa"/>
            <w:tcBorders>
              <w:top w:val="single" w:sz="4" w:space="0" w:color="auto"/>
            </w:tcBorders>
            <w:shd w:val="clear" w:color="auto" w:fill="auto"/>
          </w:tcPr>
          <w:p w14:paraId="55686CC9" w14:textId="2C329923"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bidi="en-GB"/>
              </w:rPr>
              <w:fldChar w:fldCharType="begin">
                <w:ffData>
                  <w:name w:val="Tekst18"/>
                  <w:enabled/>
                  <w:calcOnExit w:val="0"/>
                  <w:textInput/>
                </w:ffData>
              </w:fldChar>
            </w:r>
            <w:r w:rsidRPr="00275BFC">
              <w:rPr>
                <w:rFonts w:eastAsia="Arial" w:cs="Arial"/>
                <w:color w:val="000000"/>
                <w:sz w:val="18"/>
                <w:szCs w:val="18"/>
                <w:lang w:bidi="en-GB"/>
              </w:rPr>
              <w:instrText xml:space="preserve"> FORMTEXT </w:instrText>
            </w:r>
            <w:r w:rsidRPr="00275BFC">
              <w:rPr>
                <w:rFonts w:eastAsia="Arial" w:cs="Arial"/>
                <w:color w:val="000000"/>
                <w:sz w:val="18"/>
                <w:szCs w:val="18"/>
                <w:lang w:bidi="en-GB"/>
              </w:rPr>
            </w:r>
            <w:r w:rsidRPr="00275BFC">
              <w:rPr>
                <w:rFonts w:eastAsia="Arial" w:cs="Arial"/>
                <w:color w:val="000000"/>
                <w:sz w:val="18"/>
                <w:szCs w:val="18"/>
                <w:lang w:bidi="en-GB"/>
              </w:rPr>
              <w:fldChar w:fldCharType="separate"/>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Pr="00275BFC">
              <w:rPr>
                <w:rFonts w:eastAsia="Arial" w:cs="Arial"/>
                <w:color w:val="000000"/>
                <w:sz w:val="18"/>
                <w:szCs w:val="18"/>
                <w:lang w:bidi="en-GB"/>
              </w:rPr>
              <w:fldChar w:fldCharType="end"/>
            </w:r>
            <w:r w:rsidRPr="00275BFC">
              <w:rPr>
                <w:rFonts w:eastAsia="Arial" w:cs="Arial"/>
                <w:color w:val="000000"/>
                <w:sz w:val="18"/>
                <w:szCs w:val="18"/>
                <w:lang w:bidi="en-GB"/>
              </w:rPr>
              <w:t xml:space="preserve"> DKK , incl. VAT</w:t>
            </w:r>
          </w:p>
        </w:tc>
      </w:tr>
      <w:tr w:rsidR="00275BFC" w:rsidRPr="00275BFC" w14:paraId="0A03E9A7" w14:textId="77777777" w:rsidTr="002D7A75">
        <w:tc>
          <w:tcPr>
            <w:tcW w:w="2547" w:type="dxa"/>
            <w:shd w:val="clear" w:color="auto" w:fill="auto"/>
          </w:tcPr>
          <w:p w14:paraId="192F811C"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bidi="en-GB"/>
              </w:rPr>
              <w:t>Collateral</w:t>
            </w:r>
          </w:p>
        </w:tc>
        <w:tc>
          <w:tcPr>
            <w:tcW w:w="7081" w:type="dxa"/>
            <w:shd w:val="clear" w:color="auto" w:fill="auto"/>
          </w:tcPr>
          <w:p w14:paraId="4E78C3FF" w14:textId="52D4D636"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bidi="en-GB"/>
              </w:rPr>
              <w:fldChar w:fldCharType="begin">
                <w:ffData>
                  <w:name w:val="Tekst18"/>
                  <w:enabled/>
                  <w:calcOnExit w:val="0"/>
                  <w:textInput/>
                </w:ffData>
              </w:fldChar>
            </w:r>
            <w:r w:rsidRPr="00275BFC">
              <w:rPr>
                <w:rFonts w:eastAsia="Arial" w:cs="Arial"/>
                <w:color w:val="000000"/>
                <w:sz w:val="18"/>
                <w:szCs w:val="18"/>
                <w:lang w:bidi="en-GB"/>
              </w:rPr>
              <w:instrText xml:space="preserve"> FORMTEXT </w:instrText>
            </w:r>
            <w:r w:rsidRPr="00275BFC">
              <w:rPr>
                <w:rFonts w:eastAsia="Arial" w:cs="Arial"/>
                <w:color w:val="000000"/>
                <w:sz w:val="18"/>
                <w:szCs w:val="18"/>
                <w:lang w:bidi="en-GB"/>
              </w:rPr>
            </w:r>
            <w:r w:rsidRPr="00275BFC">
              <w:rPr>
                <w:rFonts w:eastAsia="Arial" w:cs="Arial"/>
                <w:color w:val="000000"/>
                <w:sz w:val="18"/>
                <w:szCs w:val="18"/>
                <w:lang w:bidi="en-GB"/>
              </w:rPr>
              <w:fldChar w:fldCharType="separate"/>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Pr="00275BFC">
              <w:rPr>
                <w:rFonts w:eastAsia="Arial" w:cs="Arial"/>
                <w:color w:val="000000"/>
                <w:sz w:val="18"/>
                <w:szCs w:val="18"/>
                <w:lang w:bidi="en-GB"/>
              </w:rPr>
              <w:fldChar w:fldCharType="end"/>
            </w:r>
            <w:r w:rsidRPr="00275BFC">
              <w:rPr>
                <w:rFonts w:eastAsia="Arial" w:cs="Arial"/>
                <w:color w:val="000000"/>
                <w:sz w:val="18"/>
                <w:szCs w:val="18"/>
                <w:lang w:bidi="en-GB"/>
              </w:rPr>
              <w:t xml:space="preserve"> DKK , incl. VAT</w:t>
            </w:r>
          </w:p>
        </w:tc>
      </w:tr>
      <w:tr w:rsidR="00275BFC" w:rsidRPr="00275BFC" w14:paraId="764B26DC" w14:textId="77777777" w:rsidTr="002D7A75">
        <w:tc>
          <w:tcPr>
            <w:tcW w:w="2547" w:type="dxa"/>
            <w:shd w:val="clear" w:color="auto" w:fill="auto"/>
          </w:tcPr>
          <w:p w14:paraId="5327613E"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bidi="en-GB"/>
              </w:rPr>
              <w:t>Comments</w:t>
            </w:r>
          </w:p>
        </w:tc>
        <w:tc>
          <w:tcPr>
            <w:tcW w:w="7081" w:type="dxa"/>
            <w:shd w:val="clear" w:color="auto" w:fill="auto"/>
          </w:tcPr>
          <w:p w14:paraId="28CA5C7E" w14:textId="77777777" w:rsidR="00275BFC" w:rsidRPr="00275BFC" w:rsidRDefault="00275BFC" w:rsidP="00275BFC">
            <w:pPr>
              <w:spacing w:after="160" w:line="259" w:lineRule="auto"/>
              <w:rPr>
                <w:rFonts w:eastAsia="Arial" w:cs="Arial"/>
                <w:color w:val="000000"/>
                <w:sz w:val="18"/>
                <w:szCs w:val="18"/>
                <w:lang w:eastAsia="en-US"/>
              </w:rPr>
            </w:pPr>
            <w:r w:rsidRPr="00275BFC">
              <w:rPr>
                <w:rFonts w:eastAsia="Calibri"/>
                <w:sz w:val="18"/>
                <w:szCs w:val="18"/>
                <w:lang w:bidi="en-GB"/>
              </w:rPr>
              <w:t xml:space="preserve">The collateral has been calculated on the basis of and serves as security for the Facility Owner’s payment in accordance with the section </w:t>
            </w:r>
            <w:r w:rsidRPr="00275BFC">
              <w:rPr>
                <w:rFonts w:eastAsia="Calibri"/>
                <w:b/>
                <w:sz w:val="18"/>
                <w:szCs w:val="18"/>
                <w:lang w:bidi="en-GB"/>
              </w:rPr>
              <w:t>Financial Aspects of the Grid Connection.</w:t>
            </w:r>
          </w:p>
        </w:tc>
      </w:tr>
    </w:tbl>
    <w:p w14:paraId="3C1EC500" w14:textId="77777777" w:rsidR="00275BFC" w:rsidRPr="00275BFC" w:rsidRDefault="00275BFC" w:rsidP="00275BFC">
      <w:pPr>
        <w:spacing w:after="160" w:line="259" w:lineRule="auto"/>
        <w:rPr>
          <w:rFonts w:eastAsia="Calibri"/>
          <w:sz w:val="18"/>
          <w:szCs w:val="18"/>
          <w:lang w:eastAsia="en-US"/>
        </w:rPr>
      </w:pPr>
    </w:p>
    <w:p w14:paraId="03786D3E"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tbl>
      <w:tblPr>
        <w:tblW w:w="0" w:type="auto"/>
        <w:tblLook w:val="04A0" w:firstRow="1" w:lastRow="0" w:firstColumn="1" w:lastColumn="0" w:noHBand="0" w:noVBand="1"/>
      </w:tblPr>
      <w:tblGrid>
        <w:gridCol w:w="2364"/>
        <w:gridCol w:w="6140"/>
      </w:tblGrid>
      <w:tr w:rsidR="00275BFC" w:rsidRPr="00275BFC" w14:paraId="2877672F" w14:textId="77777777" w:rsidTr="002D7A75">
        <w:tc>
          <w:tcPr>
            <w:tcW w:w="9628" w:type="dxa"/>
            <w:gridSpan w:val="2"/>
            <w:tcBorders>
              <w:top w:val="nil"/>
              <w:left w:val="nil"/>
              <w:bottom w:val="nil"/>
              <w:right w:val="nil"/>
            </w:tcBorders>
            <w:shd w:val="clear" w:color="auto" w:fill="auto"/>
          </w:tcPr>
          <w:p w14:paraId="3E0387A4" w14:textId="77777777" w:rsidR="00275BFC" w:rsidRPr="00275BFC" w:rsidRDefault="00275BFC" w:rsidP="00275BFC">
            <w:pPr>
              <w:keepNext/>
              <w:spacing w:before="260" w:after="130" w:line="260" w:lineRule="exact"/>
              <w:rPr>
                <w:b/>
                <w:caps/>
                <w:spacing w:val="5"/>
                <w:sz w:val="18"/>
                <w:szCs w:val="18"/>
                <w:lang w:eastAsia="en-US"/>
              </w:rPr>
            </w:pPr>
            <w:r w:rsidRPr="00275BFC">
              <w:rPr>
                <w:b/>
                <w:spacing w:val="5"/>
                <w:sz w:val="18"/>
                <w:szCs w:val="18"/>
                <w:lang w:bidi="en-GB"/>
              </w:rPr>
              <w:lastRenderedPageBreak/>
              <w:t>PHASED PROJECT [</w:t>
            </w:r>
            <w:r w:rsidRPr="00275BFC">
              <w:rPr>
                <w:b/>
                <w:i/>
                <w:spacing w:val="5"/>
                <w:sz w:val="18"/>
                <w:szCs w:val="18"/>
                <w:lang w:bidi="en-GB"/>
              </w:rPr>
              <w:t>IS LEFT OUT IF THE PROJECT IS NOT PHASED</w:t>
            </w:r>
            <w:r w:rsidRPr="00275BFC">
              <w:rPr>
                <w:b/>
                <w:spacing w:val="5"/>
                <w:sz w:val="18"/>
                <w:szCs w:val="18"/>
                <w:lang w:bidi="en-GB"/>
              </w:rPr>
              <w:t>]</w:t>
            </w:r>
          </w:p>
        </w:tc>
      </w:tr>
      <w:tr w:rsidR="00275BFC" w:rsidRPr="00275BFC" w14:paraId="44371F0E" w14:textId="77777777" w:rsidTr="002D7A75">
        <w:tc>
          <w:tcPr>
            <w:tcW w:w="9628" w:type="dxa"/>
            <w:gridSpan w:val="2"/>
            <w:tcBorders>
              <w:top w:val="nil"/>
              <w:left w:val="nil"/>
              <w:bottom w:val="single" w:sz="4" w:space="0" w:color="auto"/>
              <w:right w:val="nil"/>
            </w:tcBorders>
            <w:shd w:val="clear" w:color="auto" w:fill="auto"/>
          </w:tcPr>
          <w:p w14:paraId="07BE504B" w14:textId="77777777" w:rsidR="00275BFC" w:rsidRPr="00275BFC" w:rsidRDefault="00275BFC" w:rsidP="00275BFC">
            <w:pPr>
              <w:keepNext/>
              <w:spacing w:before="260" w:after="130" w:line="260" w:lineRule="atLeast"/>
              <w:rPr>
                <w:bCs/>
                <w:color w:val="000000"/>
                <w:sz w:val="18"/>
                <w:szCs w:val="18"/>
                <w:lang w:eastAsia="en-US"/>
              </w:rPr>
            </w:pPr>
            <w:r w:rsidRPr="00275BFC">
              <w:rPr>
                <w:color w:val="000000"/>
                <w:sz w:val="18"/>
                <w:szCs w:val="26"/>
                <w:lang w:bidi="en-GB"/>
              </w:rPr>
              <w:t>The project is commenced once the Facility Owner has provided collateral as specified in clause 2 of the Agreement.</w:t>
            </w:r>
          </w:p>
          <w:p w14:paraId="2B1AF509"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bidi="en-GB"/>
              </w:rPr>
              <w:t>Phase 1</w:t>
            </w:r>
          </w:p>
        </w:tc>
      </w:tr>
      <w:tr w:rsidR="00275BFC" w:rsidRPr="00275BFC" w14:paraId="7858B364" w14:textId="77777777" w:rsidTr="002D7A75">
        <w:tc>
          <w:tcPr>
            <w:tcW w:w="9628" w:type="dxa"/>
            <w:gridSpan w:val="2"/>
            <w:tcBorders>
              <w:top w:val="single" w:sz="4" w:space="0" w:color="auto"/>
            </w:tcBorders>
            <w:shd w:val="clear" w:color="auto" w:fill="auto"/>
          </w:tcPr>
          <w:p w14:paraId="11AF2C30" w14:textId="77777777" w:rsidR="00275BFC" w:rsidRPr="00275BFC" w:rsidRDefault="00275BFC" w:rsidP="00275BFC">
            <w:pPr>
              <w:spacing w:line="260" w:lineRule="atLeast"/>
              <w:rPr>
                <w:rFonts w:eastAsia="Arial" w:cs="Arial"/>
                <w:i/>
                <w:color w:val="000000"/>
                <w:sz w:val="18"/>
                <w:szCs w:val="18"/>
                <w:lang w:eastAsia="en-US"/>
              </w:rPr>
            </w:pPr>
            <w:r w:rsidRPr="00275BFC">
              <w:rPr>
                <w:rFonts w:eastAsia="Arial" w:cs="Arial"/>
                <w:i/>
                <w:color w:val="000000"/>
                <w:sz w:val="18"/>
                <w:szCs w:val="18"/>
                <w:lang w:bidi="en-GB"/>
              </w:rPr>
              <w:t xml:space="preserve"> </w:t>
            </w:r>
          </w:p>
          <w:p w14:paraId="083EE796" w14:textId="77777777" w:rsidR="00275BFC" w:rsidRPr="00275BFC" w:rsidRDefault="00275BFC" w:rsidP="00275BFC">
            <w:pPr>
              <w:numPr>
                <w:ilvl w:val="0"/>
                <w:numId w:val="2"/>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Elements included in phase 1 can be specified here.</w:t>
            </w:r>
          </w:p>
          <w:p w14:paraId="7047172B" w14:textId="77777777" w:rsidR="00275BFC" w:rsidRPr="00275BFC" w:rsidRDefault="00275BFC" w:rsidP="00275BFC">
            <w:pPr>
              <w:numPr>
                <w:ilvl w:val="0"/>
                <w:numId w:val="2"/>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y</w:t>
            </w:r>
          </w:p>
          <w:p w14:paraId="7250B6DE" w14:textId="77777777" w:rsidR="00275BFC" w:rsidRPr="00275BFC" w:rsidRDefault="00275BFC" w:rsidP="00275BFC">
            <w:pPr>
              <w:numPr>
                <w:ilvl w:val="0"/>
                <w:numId w:val="2"/>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z</w:t>
            </w:r>
          </w:p>
          <w:p w14:paraId="1D84525E" w14:textId="77777777" w:rsidR="00275BFC" w:rsidRPr="00275BFC" w:rsidRDefault="00275BFC" w:rsidP="00275BFC">
            <w:pPr>
              <w:spacing w:line="260" w:lineRule="atLeast"/>
              <w:ind w:left="720"/>
              <w:contextualSpacing/>
              <w:rPr>
                <w:rFonts w:eastAsia="Arial" w:cs="Arial"/>
                <w:color w:val="000000"/>
                <w:sz w:val="18"/>
                <w:szCs w:val="18"/>
                <w:lang w:eastAsia="en-US"/>
              </w:rPr>
            </w:pPr>
          </w:p>
        </w:tc>
      </w:tr>
      <w:tr w:rsidR="00275BFC" w:rsidRPr="00275BFC" w14:paraId="0687B385" w14:textId="77777777" w:rsidTr="002D7A75">
        <w:tc>
          <w:tcPr>
            <w:tcW w:w="2547" w:type="dxa"/>
            <w:shd w:val="clear" w:color="auto" w:fill="auto"/>
          </w:tcPr>
          <w:p w14:paraId="7DE6FBF6"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bidi="en-GB"/>
              </w:rPr>
              <w:t>Expected establishment time</w:t>
            </w:r>
          </w:p>
        </w:tc>
        <w:tc>
          <w:tcPr>
            <w:tcW w:w="7081" w:type="dxa"/>
            <w:shd w:val="clear" w:color="auto" w:fill="auto"/>
          </w:tcPr>
          <w:p w14:paraId="215CF74B" w14:textId="61BF7701"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bidi="en-GB"/>
              </w:rPr>
              <w:fldChar w:fldCharType="begin">
                <w:ffData>
                  <w:name w:val="Tekst18"/>
                  <w:enabled/>
                  <w:calcOnExit w:val="0"/>
                  <w:textInput/>
                </w:ffData>
              </w:fldChar>
            </w:r>
            <w:r w:rsidRPr="00275BFC">
              <w:rPr>
                <w:rFonts w:eastAsia="Arial" w:cs="Arial"/>
                <w:color w:val="000000"/>
                <w:sz w:val="18"/>
                <w:szCs w:val="18"/>
                <w:lang w:bidi="en-GB"/>
              </w:rPr>
              <w:instrText xml:space="preserve"> FORMTEXT </w:instrText>
            </w:r>
            <w:r w:rsidRPr="00275BFC">
              <w:rPr>
                <w:rFonts w:eastAsia="Arial" w:cs="Arial"/>
                <w:color w:val="000000"/>
                <w:sz w:val="18"/>
                <w:szCs w:val="18"/>
                <w:lang w:bidi="en-GB"/>
              </w:rPr>
            </w:r>
            <w:r w:rsidRPr="00275BFC">
              <w:rPr>
                <w:rFonts w:eastAsia="Arial" w:cs="Arial"/>
                <w:color w:val="000000"/>
                <w:sz w:val="18"/>
                <w:szCs w:val="18"/>
                <w:lang w:bidi="en-GB"/>
              </w:rPr>
              <w:fldChar w:fldCharType="separate"/>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Pr="00275BFC">
              <w:rPr>
                <w:rFonts w:eastAsia="Arial" w:cs="Arial"/>
                <w:color w:val="000000"/>
                <w:sz w:val="18"/>
                <w:szCs w:val="18"/>
                <w:lang w:bidi="en-GB"/>
              </w:rPr>
              <w:fldChar w:fldCharType="end"/>
            </w:r>
            <w:r w:rsidRPr="00275BFC">
              <w:rPr>
                <w:rFonts w:eastAsia="Arial" w:cs="Arial"/>
                <w:color w:val="000000"/>
                <w:sz w:val="18"/>
                <w:szCs w:val="18"/>
                <w:lang w:bidi="en-GB"/>
              </w:rPr>
              <w:t xml:space="preserve"> months</w:t>
            </w:r>
          </w:p>
        </w:tc>
      </w:tr>
      <w:tr w:rsidR="00275BFC" w:rsidRPr="00275BFC" w14:paraId="0177B34E" w14:textId="77777777" w:rsidTr="002D7A75">
        <w:tc>
          <w:tcPr>
            <w:tcW w:w="2547" w:type="dxa"/>
            <w:shd w:val="clear" w:color="auto" w:fill="auto"/>
          </w:tcPr>
          <w:p w14:paraId="1EFE9C6E"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28C3FAC2"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2E2438D7" w14:textId="77777777" w:rsidTr="002D7A75">
        <w:tc>
          <w:tcPr>
            <w:tcW w:w="2547" w:type="dxa"/>
            <w:shd w:val="clear" w:color="auto" w:fill="auto"/>
          </w:tcPr>
          <w:p w14:paraId="68266E1B"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255AF98C"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52ED0679" w14:textId="77777777" w:rsidTr="002D7A75">
        <w:tc>
          <w:tcPr>
            <w:tcW w:w="2547" w:type="dxa"/>
            <w:shd w:val="clear" w:color="auto" w:fill="auto"/>
          </w:tcPr>
          <w:p w14:paraId="3EA566CC"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6A658004" w14:textId="77777777" w:rsidR="00275BFC" w:rsidRPr="00275BFC" w:rsidRDefault="00275BFC" w:rsidP="00275BFC">
            <w:pPr>
              <w:spacing w:line="260" w:lineRule="atLeast"/>
              <w:rPr>
                <w:rFonts w:eastAsia="Arial" w:cs="Arial"/>
                <w:color w:val="000000"/>
                <w:sz w:val="18"/>
                <w:szCs w:val="18"/>
                <w:lang w:eastAsia="en-US"/>
              </w:rPr>
            </w:pPr>
          </w:p>
        </w:tc>
      </w:tr>
    </w:tbl>
    <w:p w14:paraId="6A1E34CF" w14:textId="77777777" w:rsidR="00275BFC" w:rsidRPr="00275BFC" w:rsidRDefault="00275BFC" w:rsidP="00275BFC">
      <w:pPr>
        <w:spacing w:after="160" w:line="259" w:lineRule="auto"/>
        <w:rPr>
          <w:rFonts w:eastAsia="Calibri"/>
          <w:sz w:val="18"/>
          <w:szCs w:val="18"/>
          <w:lang w:eastAsia="en-US"/>
        </w:rPr>
      </w:pPr>
    </w:p>
    <w:tbl>
      <w:tblPr>
        <w:tblW w:w="0" w:type="auto"/>
        <w:tblLook w:val="04A0" w:firstRow="1" w:lastRow="0" w:firstColumn="1" w:lastColumn="0" w:noHBand="0" w:noVBand="1"/>
      </w:tblPr>
      <w:tblGrid>
        <w:gridCol w:w="2364"/>
        <w:gridCol w:w="6140"/>
      </w:tblGrid>
      <w:tr w:rsidR="00275BFC" w:rsidRPr="00275BFC" w14:paraId="6A01C7F9" w14:textId="77777777" w:rsidTr="002D7A75">
        <w:tc>
          <w:tcPr>
            <w:tcW w:w="9628" w:type="dxa"/>
            <w:gridSpan w:val="2"/>
            <w:tcBorders>
              <w:top w:val="nil"/>
              <w:left w:val="nil"/>
              <w:bottom w:val="single" w:sz="4" w:space="0" w:color="auto"/>
              <w:right w:val="nil"/>
            </w:tcBorders>
            <w:shd w:val="clear" w:color="auto" w:fill="auto"/>
          </w:tcPr>
          <w:p w14:paraId="23DCD5C6"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bidi="en-GB"/>
              </w:rPr>
              <w:t>Phase 2</w:t>
            </w:r>
          </w:p>
        </w:tc>
      </w:tr>
      <w:tr w:rsidR="00275BFC" w:rsidRPr="00275BFC" w14:paraId="45D18BE5" w14:textId="77777777" w:rsidTr="002D7A75">
        <w:tc>
          <w:tcPr>
            <w:tcW w:w="9628" w:type="dxa"/>
            <w:gridSpan w:val="2"/>
            <w:tcBorders>
              <w:top w:val="single" w:sz="4" w:space="0" w:color="auto"/>
            </w:tcBorders>
            <w:shd w:val="clear" w:color="auto" w:fill="auto"/>
          </w:tcPr>
          <w:p w14:paraId="61617A64" w14:textId="77777777" w:rsidR="00275BFC" w:rsidRPr="00275BFC" w:rsidRDefault="00275BFC" w:rsidP="00275BFC">
            <w:pPr>
              <w:spacing w:line="260" w:lineRule="atLeast"/>
              <w:rPr>
                <w:rFonts w:eastAsia="Arial" w:cs="Arial"/>
                <w:i/>
                <w:color w:val="000000"/>
                <w:sz w:val="18"/>
                <w:szCs w:val="18"/>
                <w:lang w:eastAsia="en-US"/>
              </w:rPr>
            </w:pPr>
            <w:r w:rsidRPr="00275BFC">
              <w:rPr>
                <w:rFonts w:eastAsia="Arial" w:cs="Arial"/>
                <w:i/>
                <w:color w:val="000000"/>
                <w:sz w:val="18"/>
                <w:szCs w:val="18"/>
                <w:lang w:bidi="en-GB"/>
              </w:rPr>
              <w:t xml:space="preserve"> </w:t>
            </w:r>
          </w:p>
          <w:p w14:paraId="73A12D7C" w14:textId="77777777" w:rsidR="00275BFC" w:rsidRPr="00275BFC" w:rsidRDefault="00275BFC" w:rsidP="00275BFC">
            <w:pPr>
              <w:numPr>
                <w:ilvl w:val="0"/>
                <w:numId w:val="3"/>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Elements included in phase 2 can be specified here.</w:t>
            </w:r>
          </w:p>
          <w:p w14:paraId="095AE21D" w14:textId="77777777" w:rsidR="00275BFC" w:rsidRPr="00275BFC" w:rsidRDefault="00275BFC" w:rsidP="00275BFC">
            <w:pPr>
              <w:numPr>
                <w:ilvl w:val="0"/>
                <w:numId w:val="3"/>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y</w:t>
            </w:r>
          </w:p>
          <w:p w14:paraId="7EA133F2" w14:textId="77777777" w:rsidR="00275BFC" w:rsidRPr="00275BFC" w:rsidRDefault="00275BFC" w:rsidP="00275BFC">
            <w:pPr>
              <w:numPr>
                <w:ilvl w:val="0"/>
                <w:numId w:val="3"/>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z</w:t>
            </w:r>
          </w:p>
          <w:p w14:paraId="0952BAB6" w14:textId="77777777" w:rsidR="00275BFC" w:rsidRPr="00275BFC" w:rsidRDefault="00275BFC" w:rsidP="00275BFC">
            <w:pPr>
              <w:spacing w:line="260" w:lineRule="atLeast"/>
              <w:ind w:left="720"/>
              <w:contextualSpacing/>
              <w:rPr>
                <w:rFonts w:eastAsia="Arial" w:cs="Arial"/>
                <w:color w:val="000000"/>
                <w:sz w:val="18"/>
                <w:szCs w:val="18"/>
                <w:lang w:eastAsia="en-US"/>
              </w:rPr>
            </w:pPr>
          </w:p>
        </w:tc>
      </w:tr>
      <w:tr w:rsidR="00275BFC" w:rsidRPr="00275BFC" w14:paraId="23CCF662" w14:textId="77777777" w:rsidTr="002D7A75">
        <w:tc>
          <w:tcPr>
            <w:tcW w:w="2547" w:type="dxa"/>
            <w:shd w:val="clear" w:color="auto" w:fill="auto"/>
          </w:tcPr>
          <w:p w14:paraId="12F09760"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bidi="en-GB"/>
              </w:rPr>
              <w:t>Expected establishment time</w:t>
            </w:r>
          </w:p>
        </w:tc>
        <w:tc>
          <w:tcPr>
            <w:tcW w:w="7081" w:type="dxa"/>
            <w:shd w:val="clear" w:color="auto" w:fill="auto"/>
          </w:tcPr>
          <w:p w14:paraId="32EC06C8" w14:textId="40DD417A"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bidi="en-GB"/>
              </w:rPr>
              <w:fldChar w:fldCharType="begin">
                <w:ffData>
                  <w:name w:val="Tekst18"/>
                  <w:enabled/>
                  <w:calcOnExit w:val="0"/>
                  <w:textInput/>
                </w:ffData>
              </w:fldChar>
            </w:r>
            <w:r w:rsidRPr="00275BFC">
              <w:rPr>
                <w:rFonts w:eastAsia="Arial" w:cs="Arial"/>
                <w:color w:val="000000"/>
                <w:sz w:val="18"/>
                <w:szCs w:val="18"/>
                <w:lang w:bidi="en-GB"/>
              </w:rPr>
              <w:instrText xml:space="preserve"> FORMTEXT </w:instrText>
            </w:r>
            <w:r w:rsidRPr="00275BFC">
              <w:rPr>
                <w:rFonts w:eastAsia="Arial" w:cs="Arial"/>
                <w:color w:val="000000"/>
                <w:sz w:val="18"/>
                <w:szCs w:val="18"/>
                <w:lang w:bidi="en-GB"/>
              </w:rPr>
            </w:r>
            <w:r w:rsidRPr="00275BFC">
              <w:rPr>
                <w:rFonts w:eastAsia="Arial" w:cs="Arial"/>
                <w:color w:val="000000"/>
                <w:sz w:val="18"/>
                <w:szCs w:val="18"/>
                <w:lang w:bidi="en-GB"/>
              </w:rPr>
              <w:fldChar w:fldCharType="separate"/>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Pr="00275BFC">
              <w:rPr>
                <w:rFonts w:eastAsia="Arial" w:cs="Arial"/>
                <w:color w:val="000000"/>
                <w:sz w:val="18"/>
                <w:szCs w:val="18"/>
                <w:lang w:bidi="en-GB"/>
              </w:rPr>
              <w:fldChar w:fldCharType="end"/>
            </w:r>
            <w:r w:rsidRPr="00275BFC">
              <w:rPr>
                <w:rFonts w:eastAsia="Arial" w:cs="Arial"/>
                <w:color w:val="000000"/>
                <w:sz w:val="18"/>
                <w:szCs w:val="18"/>
                <w:lang w:bidi="en-GB"/>
              </w:rPr>
              <w:t xml:space="preserve"> months</w:t>
            </w:r>
          </w:p>
        </w:tc>
      </w:tr>
      <w:tr w:rsidR="00275BFC" w:rsidRPr="00275BFC" w14:paraId="51002AB5" w14:textId="77777777" w:rsidTr="002D7A75">
        <w:tc>
          <w:tcPr>
            <w:tcW w:w="2547" w:type="dxa"/>
            <w:shd w:val="clear" w:color="auto" w:fill="auto"/>
          </w:tcPr>
          <w:p w14:paraId="0914CB45"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7DC6DC58"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378F59B0" w14:textId="77777777" w:rsidTr="002D7A75">
        <w:tc>
          <w:tcPr>
            <w:tcW w:w="2547" w:type="dxa"/>
            <w:shd w:val="clear" w:color="auto" w:fill="auto"/>
          </w:tcPr>
          <w:p w14:paraId="0E733CA5"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75EA4614"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5AFBD34E" w14:textId="77777777" w:rsidTr="002D7A75">
        <w:tc>
          <w:tcPr>
            <w:tcW w:w="2547" w:type="dxa"/>
            <w:shd w:val="clear" w:color="auto" w:fill="auto"/>
          </w:tcPr>
          <w:p w14:paraId="1170887C"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2530C4D5" w14:textId="77777777" w:rsidR="00275BFC" w:rsidRPr="00275BFC" w:rsidRDefault="00275BFC" w:rsidP="00275BFC">
            <w:pPr>
              <w:spacing w:line="260" w:lineRule="atLeast"/>
              <w:rPr>
                <w:rFonts w:eastAsia="Arial" w:cs="Arial"/>
                <w:color w:val="000000"/>
                <w:sz w:val="18"/>
                <w:szCs w:val="18"/>
                <w:lang w:eastAsia="en-US"/>
              </w:rPr>
            </w:pPr>
          </w:p>
        </w:tc>
      </w:tr>
    </w:tbl>
    <w:p w14:paraId="09E62C75" w14:textId="77777777" w:rsidR="00275BFC" w:rsidRPr="00275BFC" w:rsidRDefault="00275BFC" w:rsidP="00275BFC">
      <w:pPr>
        <w:spacing w:after="160" w:line="259" w:lineRule="auto"/>
        <w:rPr>
          <w:rFonts w:eastAsia="Calibri"/>
          <w:sz w:val="18"/>
          <w:szCs w:val="18"/>
          <w:lang w:eastAsia="en-US"/>
        </w:rPr>
      </w:pPr>
    </w:p>
    <w:tbl>
      <w:tblPr>
        <w:tblW w:w="0" w:type="auto"/>
        <w:tblLook w:val="04A0" w:firstRow="1" w:lastRow="0" w:firstColumn="1" w:lastColumn="0" w:noHBand="0" w:noVBand="1"/>
      </w:tblPr>
      <w:tblGrid>
        <w:gridCol w:w="2364"/>
        <w:gridCol w:w="6140"/>
      </w:tblGrid>
      <w:tr w:rsidR="00275BFC" w:rsidRPr="00275BFC" w14:paraId="7C1E5317" w14:textId="77777777" w:rsidTr="002D7A75">
        <w:tc>
          <w:tcPr>
            <w:tcW w:w="9628" w:type="dxa"/>
            <w:gridSpan w:val="2"/>
            <w:tcBorders>
              <w:top w:val="nil"/>
              <w:left w:val="nil"/>
              <w:bottom w:val="single" w:sz="4" w:space="0" w:color="auto"/>
              <w:right w:val="nil"/>
            </w:tcBorders>
            <w:shd w:val="clear" w:color="auto" w:fill="auto"/>
          </w:tcPr>
          <w:p w14:paraId="5E44452A" w14:textId="77777777" w:rsidR="00275BFC" w:rsidRPr="00275BFC" w:rsidRDefault="00275BFC" w:rsidP="00275BFC">
            <w:pPr>
              <w:keepNext/>
              <w:spacing w:before="260" w:after="130" w:line="260" w:lineRule="atLeast"/>
              <w:rPr>
                <w:b/>
                <w:color w:val="000000"/>
                <w:sz w:val="18"/>
                <w:szCs w:val="18"/>
                <w:lang w:eastAsia="en-US"/>
              </w:rPr>
            </w:pPr>
            <w:r w:rsidRPr="00275BFC">
              <w:rPr>
                <w:b/>
                <w:color w:val="000000"/>
                <w:sz w:val="18"/>
                <w:szCs w:val="18"/>
                <w:lang w:bidi="en-GB"/>
              </w:rPr>
              <w:t>Phase 3</w:t>
            </w:r>
          </w:p>
        </w:tc>
      </w:tr>
      <w:tr w:rsidR="00275BFC" w:rsidRPr="00275BFC" w14:paraId="74B6F3D4" w14:textId="77777777" w:rsidTr="002D7A75">
        <w:tc>
          <w:tcPr>
            <w:tcW w:w="9628" w:type="dxa"/>
            <w:gridSpan w:val="2"/>
            <w:tcBorders>
              <w:top w:val="single" w:sz="4" w:space="0" w:color="auto"/>
            </w:tcBorders>
            <w:shd w:val="clear" w:color="auto" w:fill="auto"/>
          </w:tcPr>
          <w:p w14:paraId="32669CB5" w14:textId="77777777" w:rsidR="00275BFC" w:rsidRPr="00275BFC" w:rsidRDefault="00275BFC" w:rsidP="00275BFC">
            <w:pPr>
              <w:spacing w:line="260" w:lineRule="atLeast"/>
              <w:rPr>
                <w:rFonts w:eastAsia="Arial" w:cs="Arial"/>
                <w:i/>
                <w:color w:val="000000"/>
                <w:sz w:val="18"/>
                <w:szCs w:val="18"/>
                <w:lang w:eastAsia="en-US"/>
              </w:rPr>
            </w:pPr>
            <w:r w:rsidRPr="00275BFC">
              <w:rPr>
                <w:rFonts w:eastAsia="Arial" w:cs="Arial"/>
                <w:i/>
                <w:color w:val="000000"/>
                <w:sz w:val="18"/>
                <w:szCs w:val="18"/>
                <w:lang w:bidi="en-GB"/>
              </w:rPr>
              <w:t xml:space="preserve"> </w:t>
            </w:r>
          </w:p>
          <w:p w14:paraId="25968F44" w14:textId="77777777" w:rsidR="00275BFC" w:rsidRPr="00275BFC" w:rsidRDefault="00275BFC" w:rsidP="00275BFC">
            <w:pPr>
              <w:numPr>
                <w:ilvl w:val="0"/>
                <w:numId w:val="4"/>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Elements included in phase 3 can be specified here.</w:t>
            </w:r>
          </w:p>
          <w:p w14:paraId="1C02F06F" w14:textId="77777777" w:rsidR="00275BFC" w:rsidRPr="00275BFC" w:rsidRDefault="00275BFC" w:rsidP="00275BFC">
            <w:pPr>
              <w:numPr>
                <w:ilvl w:val="0"/>
                <w:numId w:val="4"/>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y</w:t>
            </w:r>
          </w:p>
          <w:p w14:paraId="37CE85CD" w14:textId="77777777" w:rsidR="00275BFC" w:rsidRPr="00275BFC" w:rsidRDefault="00275BFC" w:rsidP="00275BFC">
            <w:pPr>
              <w:numPr>
                <w:ilvl w:val="0"/>
                <w:numId w:val="4"/>
              </w:numPr>
              <w:spacing w:line="240" w:lineRule="auto"/>
              <w:contextualSpacing/>
              <w:rPr>
                <w:rFonts w:eastAsia="Arial" w:cs="Arial"/>
                <w:color w:val="000000"/>
                <w:sz w:val="18"/>
                <w:szCs w:val="18"/>
                <w:lang w:eastAsia="en-US"/>
              </w:rPr>
            </w:pPr>
            <w:r w:rsidRPr="00275BFC">
              <w:rPr>
                <w:rFonts w:eastAsia="Arial" w:cs="Arial"/>
                <w:color w:val="000000"/>
                <w:sz w:val="18"/>
                <w:szCs w:val="18"/>
                <w:lang w:bidi="en-GB"/>
              </w:rPr>
              <w:t>z</w:t>
            </w:r>
          </w:p>
          <w:p w14:paraId="08EFDB26" w14:textId="77777777" w:rsidR="00275BFC" w:rsidRPr="00275BFC" w:rsidRDefault="00275BFC" w:rsidP="00275BFC">
            <w:pPr>
              <w:spacing w:line="260" w:lineRule="atLeast"/>
              <w:ind w:left="720"/>
              <w:contextualSpacing/>
              <w:rPr>
                <w:rFonts w:eastAsia="Arial" w:cs="Arial"/>
                <w:color w:val="000000"/>
                <w:sz w:val="18"/>
                <w:szCs w:val="18"/>
                <w:lang w:eastAsia="en-US"/>
              </w:rPr>
            </w:pPr>
          </w:p>
        </w:tc>
      </w:tr>
      <w:tr w:rsidR="00275BFC" w:rsidRPr="00275BFC" w14:paraId="30265FCB" w14:textId="77777777" w:rsidTr="002D7A75">
        <w:tc>
          <w:tcPr>
            <w:tcW w:w="2547" w:type="dxa"/>
            <w:shd w:val="clear" w:color="auto" w:fill="auto"/>
          </w:tcPr>
          <w:p w14:paraId="29B5009B"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sz w:val="18"/>
                <w:szCs w:val="18"/>
                <w:lang w:bidi="en-GB"/>
              </w:rPr>
              <w:t>Expected establishment time</w:t>
            </w:r>
          </w:p>
        </w:tc>
        <w:tc>
          <w:tcPr>
            <w:tcW w:w="7081" w:type="dxa"/>
            <w:shd w:val="clear" w:color="auto" w:fill="auto"/>
          </w:tcPr>
          <w:p w14:paraId="1FE50610" w14:textId="57E4736E"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bidi="en-GB"/>
              </w:rPr>
              <w:fldChar w:fldCharType="begin">
                <w:ffData>
                  <w:name w:val="Tekst18"/>
                  <w:enabled/>
                  <w:calcOnExit w:val="0"/>
                  <w:textInput/>
                </w:ffData>
              </w:fldChar>
            </w:r>
            <w:r w:rsidRPr="00275BFC">
              <w:rPr>
                <w:rFonts w:eastAsia="Arial" w:cs="Arial"/>
                <w:color w:val="000000"/>
                <w:sz w:val="18"/>
                <w:szCs w:val="18"/>
                <w:lang w:bidi="en-GB"/>
              </w:rPr>
              <w:instrText xml:space="preserve"> FORMTEXT </w:instrText>
            </w:r>
            <w:r w:rsidRPr="00275BFC">
              <w:rPr>
                <w:rFonts w:eastAsia="Arial" w:cs="Arial"/>
                <w:color w:val="000000"/>
                <w:sz w:val="18"/>
                <w:szCs w:val="18"/>
                <w:lang w:bidi="en-GB"/>
              </w:rPr>
            </w:r>
            <w:r w:rsidRPr="00275BFC">
              <w:rPr>
                <w:rFonts w:eastAsia="Arial" w:cs="Arial"/>
                <w:color w:val="000000"/>
                <w:sz w:val="18"/>
                <w:szCs w:val="18"/>
                <w:lang w:bidi="en-GB"/>
              </w:rPr>
              <w:fldChar w:fldCharType="separate"/>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00A84EF2">
              <w:rPr>
                <w:rFonts w:eastAsia="Arial" w:cs="Arial"/>
                <w:noProof/>
                <w:color w:val="000000"/>
                <w:sz w:val="18"/>
                <w:szCs w:val="18"/>
                <w:lang w:bidi="en-GB"/>
              </w:rPr>
              <w:t> </w:t>
            </w:r>
            <w:r w:rsidRPr="00275BFC">
              <w:rPr>
                <w:rFonts w:eastAsia="Arial" w:cs="Arial"/>
                <w:color w:val="000000"/>
                <w:sz w:val="18"/>
                <w:szCs w:val="18"/>
                <w:lang w:bidi="en-GB"/>
              </w:rPr>
              <w:fldChar w:fldCharType="end"/>
            </w:r>
            <w:r w:rsidRPr="00275BFC">
              <w:rPr>
                <w:rFonts w:eastAsia="Arial" w:cs="Arial"/>
                <w:color w:val="000000"/>
                <w:sz w:val="18"/>
                <w:szCs w:val="18"/>
                <w:lang w:bidi="en-GB"/>
              </w:rPr>
              <w:t xml:space="preserve"> months</w:t>
            </w:r>
          </w:p>
        </w:tc>
      </w:tr>
      <w:tr w:rsidR="00275BFC" w:rsidRPr="00275BFC" w14:paraId="1F16E25A" w14:textId="77777777" w:rsidTr="002D7A75">
        <w:tc>
          <w:tcPr>
            <w:tcW w:w="2547" w:type="dxa"/>
            <w:shd w:val="clear" w:color="auto" w:fill="auto"/>
          </w:tcPr>
          <w:p w14:paraId="4B35A944"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64AB6A38"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326F90FB" w14:textId="77777777" w:rsidTr="002D7A75">
        <w:tc>
          <w:tcPr>
            <w:tcW w:w="2547" w:type="dxa"/>
            <w:shd w:val="clear" w:color="auto" w:fill="auto"/>
          </w:tcPr>
          <w:p w14:paraId="4BF661C6"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4611C2EB" w14:textId="77777777" w:rsidR="00275BFC" w:rsidRPr="00275BFC" w:rsidRDefault="00275BFC" w:rsidP="00275BFC">
            <w:pPr>
              <w:spacing w:line="260" w:lineRule="atLeast"/>
              <w:rPr>
                <w:rFonts w:eastAsia="Arial" w:cs="Arial"/>
                <w:color w:val="000000"/>
                <w:sz w:val="18"/>
                <w:szCs w:val="18"/>
                <w:lang w:eastAsia="en-US"/>
              </w:rPr>
            </w:pPr>
          </w:p>
        </w:tc>
      </w:tr>
      <w:tr w:rsidR="00275BFC" w:rsidRPr="00275BFC" w14:paraId="3A93436B" w14:textId="77777777" w:rsidTr="002D7A75">
        <w:tc>
          <w:tcPr>
            <w:tcW w:w="2547" w:type="dxa"/>
            <w:shd w:val="clear" w:color="auto" w:fill="auto"/>
          </w:tcPr>
          <w:p w14:paraId="7D19BE54" w14:textId="77777777" w:rsidR="00275BFC" w:rsidRPr="00275BFC" w:rsidRDefault="00275BFC" w:rsidP="00275BFC">
            <w:pPr>
              <w:spacing w:line="260" w:lineRule="atLeast"/>
              <w:rPr>
                <w:rFonts w:eastAsia="Arial" w:cs="Arial"/>
                <w:color w:val="000000"/>
                <w:sz w:val="18"/>
                <w:szCs w:val="18"/>
                <w:lang w:eastAsia="en-US"/>
              </w:rPr>
            </w:pPr>
          </w:p>
        </w:tc>
        <w:tc>
          <w:tcPr>
            <w:tcW w:w="7081" w:type="dxa"/>
            <w:shd w:val="clear" w:color="auto" w:fill="auto"/>
          </w:tcPr>
          <w:p w14:paraId="5FA791DA" w14:textId="77777777" w:rsidR="00275BFC" w:rsidRPr="00275BFC" w:rsidRDefault="00275BFC" w:rsidP="00275BFC">
            <w:pPr>
              <w:spacing w:line="260" w:lineRule="atLeast"/>
              <w:rPr>
                <w:rFonts w:eastAsia="Arial" w:cs="Arial"/>
                <w:color w:val="000000"/>
                <w:sz w:val="18"/>
                <w:szCs w:val="18"/>
                <w:lang w:eastAsia="en-US"/>
              </w:rPr>
            </w:pPr>
          </w:p>
        </w:tc>
      </w:tr>
    </w:tbl>
    <w:p w14:paraId="3E8E36F0"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70DE7192" w14:textId="77777777" w:rsidR="00275BFC" w:rsidRPr="00275BFC" w:rsidRDefault="00275BFC" w:rsidP="00275BFC">
      <w:pPr>
        <w:keepNext/>
        <w:spacing w:before="260" w:after="130" w:line="260" w:lineRule="exact"/>
        <w:rPr>
          <w:b/>
          <w:caps/>
          <w:spacing w:val="5"/>
          <w:sz w:val="18"/>
          <w:szCs w:val="18"/>
          <w:lang w:eastAsia="en-US"/>
        </w:rPr>
      </w:pPr>
      <w:r w:rsidRPr="00275BFC">
        <w:rPr>
          <w:b/>
          <w:spacing w:val="5"/>
          <w:sz w:val="18"/>
          <w:szCs w:val="18"/>
          <w:lang w:bidi="en-GB"/>
        </w:rPr>
        <w:t>FINANCIAL ASPECTS OF THE GRID CONNECTION</w:t>
      </w:r>
    </w:p>
    <w:p w14:paraId="20B7ECD2" w14:textId="1762E293" w:rsidR="00275BFC" w:rsidRPr="00275BFC" w:rsidRDefault="00275BFC" w:rsidP="00275BFC">
      <w:pPr>
        <w:spacing w:after="160" w:line="256" w:lineRule="auto"/>
        <w:rPr>
          <w:rFonts w:eastAsia="Calibri"/>
          <w:b/>
          <w:bCs/>
          <w:sz w:val="18"/>
          <w:szCs w:val="18"/>
          <w:lang w:eastAsia="en-US"/>
        </w:rPr>
      </w:pPr>
      <w:r w:rsidRPr="00275BFC">
        <w:rPr>
          <w:rFonts w:eastAsia="Calibri"/>
          <w:b/>
          <w:sz w:val="18"/>
          <w:szCs w:val="18"/>
          <w:lang w:bidi="en-GB"/>
        </w:rPr>
        <w:t xml:space="preserve">The </w:t>
      </w:r>
      <w:r w:rsidR="00265DB4">
        <w:rPr>
          <w:rFonts w:eastAsia="Calibri"/>
          <w:b/>
          <w:sz w:val="18"/>
          <w:szCs w:val="18"/>
          <w:lang w:bidi="en-GB"/>
        </w:rPr>
        <w:t>Generating</w:t>
      </w:r>
      <w:r w:rsidRPr="00275BFC">
        <w:rPr>
          <w:rFonts w:eastAsia="Calibri"/>
          <w:b/>
          <w:sz w:val="18"/>
          <w:szCs w:val="18"/>
          <w:lang w:bidi="en-GB"/>
        </w:rPr>
        <w:t xml:space="preserve"> Facility is connected to the grid</w:t>
      </w:r>
    </w:p>
    <w:p w14:paraId="4B04F4A7" w14:textId="2CBD53AF" w:rsidR="00275BFC" w:rsidRPr="00275BFC" w:rsidRDefault="00275BFC" w:rsidP="00275BFC">
      <w:pPr>
        <w:spacing w:after="160" w:line="256" w:lineRule="auto"/>
        <w:rPr>
          <w:rFonts w:eastAsia="Calibri"/>
          <w:sz w:val="18"/>
          <w:szCs w:val="18"/>
          <w:lang w:eastAsia="en-US"/>
        </w:rPr>
      </w:pPr>
      <w:r w:rsidRPr="00275BFC">
        <w:rPr>
          <w:rFonts w:eastAsia="Calibri"/>
          <w:sz w:val="18"/>
          <w:szCs w:val="18"/>
          <w:lang w:bidi="en-GB"/>
        </w:rPr>
        <w:t xml:space="preserve">If the </w:t>
      </w:r>
      <w:r w:rsidR="00265DB4">
        <w:rPr>
          <w:rFonts w:eastAsia="Calibri"/>
          <w:sz w:val="18"/>
          <w:szCs w:val="18"/>
          <w:lang w:bidi="en-GB"/>
        </w:rPr>
        <w:t>Generating</w:t>
      </w:r>
      <w:r w:rsidRPr="00275BFC">
        <w:rPr>
          <w:rFonts w:eastAsia="Calibri"/>
          <w:sz w:val="18"/>
          <w:szCs w:val="18"/>
          <w:lang w:bidi="en-GB"/>
        </w:rPr>
        <w:t xml:space="preserve"> Facility is connected to the grid, the Facility Owner must pay the connection </w:t>
      </w:r>
      <w:r w:rsidR="00C4362B">
        <w:rPr>
          <w:rFonts w:eastAsia="Calibri"/>
          <w:sz w:val="18"/>
          <w:szCs w:val="18"/>
          <w:lang w:bidi="en-GB"/>
        </w:rPr>
        <w:t>charge</w:t>
      </w:r>
      <w:r w:rsidRPr="00275BFC">
        <w:rPr>
          <w:rFonts w:eastAsia="Calibri"/>
          <w:sz w:val="18"/>
          <w:szCs w:val="18"/>
          <w:lang w:bidi="en-GB"/>
        </w:rPr>
        <w:t xml:space="preserve"> to the </w:t>
      </w:r>
      <w:r w:rsidR="00C4362B">
        <w:rPr>
          <w:rFonts w:eastAsia="Calibri"/>
          <w:sz w:val="18"/>
          <w:szCs w:val="18"/>
          <w:lang w:bidi="en-GB"/>
        </w:rPr>
        <w:t>Distribution System Operator</w:t>
      </w:r>
      <w:r w:rsidRPr="00275BFC">
        <w:rPr>
          <w:rFonts w:eastAsia="Calibri"/>
          <w:sz w:val="18"/>
          <w:szCs w:val="18"/>
          <w:lang w:bidi="en-GB"/>
        </w:rPr>
        <w:t xml:space="preserve"> as well as other costs incumbent on the </w:t>
      </w:r>
      <w:r w:rsidR="00C4362B">
        <w:rPr>
          <w:rFonts w:eastAsia="Calibri"/>
          <w:sz w:val="18"/>
          <w:szCs w:val="18"/>
          <w:lang w:bidi="en-GB"/>
        </w:rPr>
        <w:t>Facility</w:t>
      </w:r>
      <w:r w:rsidR="00C4362B" w:rsidRPr="00275BFC">
        <w:rPr>
          <w:rFonts w:eastAsia="Calibri"/>
          <w:sz w:val="18"/>
          <w:szCs w:val="18"/>
          <w:lang w:bidi="en-GB"/>
        </w:rPr>
        <w:t xml:space="preserve"> </w:t>
      </w:r>
      <w:r w:rsidRPr="00275BFC">
        <w:rPr>
          <w:rFonts w:eastAsia="Calibri"/>
          <w:sz w:val="18"/>
          <w:szCs w:val="18"/>
          <w:lang w:bidi="en-GB"/>
        </w:rPr>
        <w:t xml:space="preserve">Owner under the applicable legislation, including case processing costs and metering costs. </w:t>
      </w:r>
    </w:p>
    <w:p w14:paraId="182A85A2" w14:textId="13C145EE" w:rsidR="00275BFC" w:rsidRPr="00275BFC" w:rsidRDefault="00275BFC" w:rsidP="00275BFC">
      <w:pPr>
        <w:spacing w:after="160" w:line="256" w:lineRule="auto"/>
        <w:rPr>
          <w:rFonts w:eastAsia="Calibri"/>
          <w:sz w:val="18"/>
          <w:szCs w:val="18"/>
          <w:lang w:eastAsia="en-US"/>
        </w:rPr>
      </w:pPr>
      <w:r w:rsidRPr="00275BFC">
        <w:rPr>
          <w:rFonts w:eastAsia="Arial"/>
          <w:sz w:val="18"/>
          <w:szCs w:val="18"/>
          <w:lang w:bidi="en-GB"/>
        </w:rPr>
        <w:lastRenderedPageBreak/>
        <w:t xml:space="preserve">The connection </w:t>
      </w:r>
      <w:r w:rsidR="00C4362B">
        <w:rPr>
          <w:rFonts w:eastAsia="Arial"/>
          <w:sz w:val="18"/>
          <w:szCs w:val="18"/>
          <w:lang w:bidi="en-GB"/>
        </w:rPr>
        <w:t>charge</w:t>
      </w:r>
      <w:r w:rsidRPr="00275BFC">
        <w:rPr>
          <w:rFonts w:eastAsia="Arial"/>
          <w:sz w:val="18"/>
          <w:szCs w:val="18"/>
          <w:lang w:bidi="en-GB"/>
        </w:rPr>
        <w:t xml:space="preserve"> falls due for payment to the </w:t>
      </w:r>
      <w:r w:rsidR="00C4362B">
        <w:rPr>
          <w:rFonts w:eastAsia="Arial"/>
          <w:sz w:val="18"/>
          <w:szCs w:val="18"/>
          <w:lang w:bidi="en-GB"/>
        </w:rPr>
        <w:t>Distribution System Operator</w:t>
      </w:r>
      <w:r w:rsidRPr="00275BFC">
        <w:rPr>
          <w:rFonts w:eastAsia="Arial"/>
          <w:sz w:val="18"/>
          <w:szCs w:val="18"/>
          <w:lang w:bidi="en-GB"/>
        </w:rPr>
        <w:t xml:space="preserve"> when the </w:t>
      </w:r>
      <w:r w:rsidR="00265DB4">
        <w:rPr>
          <w:rFonts w:eastAsia="Arial"/>
          <w:sz w:val="18"/>
          <w:szCs w:val="18"/>
          <w:lang w:bidi="en-GB"/>
        </w:rPr>
        <w:t>Generating</w:t>
      </w:r>
      <w:r w:rsidRPr="00275BFC">
        <w:rPr>
          <w:rFonts w:eastAsia="Arial"/>
          <w:sz w:val="18"/>
          <w:szCs w:val="18"/>
          <w:lang w:bidi="en-GB"/>
        </w:rPr>
        <w:t xml:space="preserve"> Facility supplies electricity to the Public Electricity Supply Grid for the first time.</w:t>
      </w:r>
    </w:p>
    <w:p w14:paraId="32555EF6" w14:textId="78A470F5" w:rsidR="00275BFC" w:rsidRPr="00275BFC" w:rsidRDefault="00275BFC" w:rsidP="00275BFC">
      <w:pPr>
        <w:spacing w:after="160" w:line="256" w:lineRule="auto"/>
        <w:rPr>
          <w:rFonts w:eastAsia="Calibri"/>
          <w:b/>
          <w:bCs/>
          <w:sz w:val="18"/>
          <w:szCs w:val="18"/>
          <w:lang w:eastAsia="en-US"/>
        </w:rPr>
      </w:pPr>
      <w:r w:rsidRPr="00275BFC">
        <w:rPr>
          <w:rFonts w:eastAsia="Calibri"/>
          <w:b/>
          <w:sz w:val="18"/>
          <w:szCs w:val="18"/>
          <w:lang w:bidi="en-GB"/>
        </w:rPr>
        <w:t xml:space="preserve">The </w:t>
      </w:r>
      <w:r w:rsidR="00265DB4">
        <w:rPr>
          <w:rFonts w:eastAsia="Calibri"/>
          <w:b/>
          <w:sz w:val="18"/>
          <w:szCs w:val="18"/>
          <w:lang w:bidi="en-GB"/>
        </w:rPr>
        <w:t>Generating</w:t>
      </w:r>
      <w:r w:rsidRPr="00275BFC">
        <w:rPr>
          <w:rFonts w:eastAsia="Calibri"/>
          <w:b/>
          <w:sz w:val="18"/>
          <w:szCs w:val="18"/>
          <w:lang w:bidi="en-GB"/>
        </w:rPr>
        <w:t xml:space="preserve"> Facility is not connected to the grid</w:t>
      </w:r>
    </w:p>
    <w:p w14:paraId="1028C54F" w14:textId="18B6D6ED" w:rsidR="00275BFC" w:rsidRPr="00275BFC" w:rsidRDefault="00275BFC" w:rsidP="00275BFC">
      <w:pPr>
        <w:spacing w:line="260" w:lineRule="atLeast"/>
        <w:rPr>
          <w:rFonts w:eastAsia="Arial" w:cs="Arial"/>
          <w:sz w:val="18"/>
          <w:szCs w:val="18"/>
          <w:lang w:eastAsia="en-US"/>
        </w:rPr>
      </w:pPr>
      <w:r w:rsidRPr="00275BFC">
        <w:rPr>
          <w:rFonts w:eastAsia="Arial" w:cs="Arial"/>
          <w:sz w:val="18"/>
          <w:szCs w:val="18"/>
          <w:lang w:bidi="en-GB"/>
        </w:rPr>
        <w:t xml:space="preserve">If the </w:t>
      </w:r>
      <w:r w:rsidR="00265DB4">
        <w:rPr>
          <w:rFonts w:eastAsia="Arial" w:cs="Arial"/>
          <w:sz w:val="18"/>
          <w:szCs w:val="18"/>
          <w:lang w:bidi="en-GB"/>
        </w:rPr>
        <w:t>Generating</w:t>
      </w:r>
      <w:r w:rsidRPr="00275BFC">
        <w:rPr>
          <w:rFonts w:eastAsia="Arial" w:cs="Arial"/>
          <w:sz w:val="18"/>
          <w:szCs w:val="18"/>
          <w:lang w:bidi="en-GB"/>
        </w:rPr>
        <w:t xml:space="preserve"> Facility is not connected to the grid, the Facility Owner must pay all the actual costs, including case processing costs and metering costs, incurred by the </w:t>
      </w:r>
      <w:r w:rsidR="00C4362B">
        <w:rPr>
          <w:rFonts w:eastAsia="Arial" w:cs="Arial"/>
          <w:sz w:val="18"/>
          <w:szCs w:val="18"/>
          <w:lang w:bidi="en-GB"/>
        </w:rPr>
        <w:t>Distribution System Operator</w:t>
      </w:r>
      <w:r w:rsidRPr="00275BFC">
        <w:rPr>
          <w:rFonts w:eastAsia="Arial" w:cs="Arial"/>
          <w:sz w:val="18"/>
          <w:szCs w:val="18"/>
          <w:lang w:bidi="en-GB"/>
        </w:rPr>
        <w:t xml:space="preserve"> </w:t>
      </w:r>
      <w:r w:rsidR="00D87AEA">
        <w:rPr>
          <w:rFonts w:eastAsia="Arial" w:cs="Arial"/>
          <w:sz w:val="18"/>
          <w:szCs w:val="18"/>
          <w:lang w:bidi="en-GB"/>
        </w:rPr>
        <w:t>in order to</w:t>
      </w:r>
      <w:r w:rsidR="00D87AEA" w:rsidRPr="00275BFC">
        <w:rPr>
          <w:rFonts w:eastAsia="Arial" w:cs="Arial"/>
          <w:sz w:val="18"/>
          <w:szCs w:val="18"/>
          <w:lang w:bidi="en-GB"/>
        </w:rPr>
        <w:t xml:space="preserve"> </w:t>
      </w:r>
      <w:r w:rsidRPr="00275BFC">
        <w:rPr>
          <w:rFonts w:eastAsia="Arial" w:cs="Arial"/>
          <w:sz w:val="18"/>
          <w:szCs w:val="18"/>
          <w:lang w:bidi="en-GB"/>
        </w:rPr>
        <w:t xml:space="preserve">connect the </w:t>
      </w:r>
      <w:r w:rsidR="00265DB4">
        <w:rPr>
          <w:rFonts w:eastAsia="Arial" w:cs="Arial"/>
          <w:sz w:val="18"/>
          <w:szCs w:val="18"/>
          <w:lang w:bidi="en-GB"/>
        </w:rPr>
        <w:t>Generating</w:t>
      </w:r>
      <w:r w:rsidRPr="00275BFC">
        <w:rPr>
          <w:rFonts w:eastAsia="Arial" w:cs="Arial"/>
          <w:sz w:val="18"/>
          <w:szCs w:val="18"/>
          <w:lang w:bidi="en-GB"/>
        </w:rPr>
        <w:t xml:space="preserve"> Facility to the grid, however, maximum an amount equal to the size of the connection </w:t>
      </w:r>
      <w:r w:rsidR="00C4362B">
        <w:rPr>
          <w:rFonts w:eastAsia="Arial" w:cs="Arial"/>
          <w:sz w:val="18"/>
          <w:szCs w:val="18"/>
          <w:lang w:bidi="en-GB"/>
        </w:rPr>
        <w:t>charge</w:t>
      </w:r>
      <w:r w:rsidRPr="00275BFC">
        <w:rPr>
          <w:rFonts w:eastAsia="Arial" w:cs="Arial"/>
          <w:sz w:val="18"/>
          <w:szCs w:val="18"/>
          <w:lang w:bidi="en-GB"/>
        </w:rPr>
        <w:t xml:space="preserve"> as specified in clause 2.2 of the Agreement.  </w:t>
      </w:r>
    </w:p>
    <w:p w14:paraId="0726152F" w14:textId="77777777" w:rsidR="00275BFC" w:rsidRPr="00275BFC" w:rsidRDefault="00275BFC" w:rsidP="00275BFC">
      <w:pPr>
        <w:spacing w:line="260" w:lineRule="atLeast"/>
        <w:rPr>
          <w:rFonts w:eastAsia="Arial" w:cs="Arial"/>
          <w:sz w:val="18"/>
          <w:szCs w:val="18"/>
          <w:lang w:eastAsia="en-US"/>
        </w:rPr>
      </w:pPr>
    </w:p>
    <w:p w14:paraId="5B07695D" w14:textId="77777777" w:rsidR="00275BFC" w:rsidRPr="00275BFC" w:rsidRDefault="00275BFC" w:rsidP="00275BFC">
      <w:pPr>
        <w:spacing w:line="260" w:lineRule="atLeast"/>
        <w:rPr>
          <w:rFonts w:eastAsia="Arial" w:cs="Arial"/>
          <w:sz w:val="18"/>
          <w:szCs w:val="18"/>
          <w:lang w:eastAsia="en-US"/>
        </w:rPr>
      </w:pPr>
      <w:r w:rsidRPr="00275BFC">
        <w:rPr>
          <w:rFonts w:eastAsia="Arial" w:cs="Arial"/>
          <w:sz w:val="18"/>
          <w:szCs w:val="18"/>
          <w:lang w:bidi="en-GB"/>
        </w:rPr>
        <w:t>The costs payable by the Facility Owner may include:</w:t>
      </w:r>
    </w:p>
    <w:p w14:paraId="466204F4" w14:textId="77777777" w:rsidR="00275BFC" w:rsidRPr="00275BFC" w:rsidRDefault="00275BFC" w:rsidP="00275BFC">
      <w:pPr>
        <w:spacing w:line="260" w:lineRule="atLeast"/>
        <w:rPr>
          <w:rFonts w:eastAsia="Arial" w:cs="Arial"/>
          <w:sz w:val="18"/>
          <w:szCs w:val="18"/>
          <w:lang w:eastAsia="en-US"/>
        </w:rPr>
      </w:pPr>
    </w:p>
    <w:p w14:paraId="3964DB42" w14:textId="33D53DA0" w:rsidR="00275BFC" w:rsidRPr="00275BFC" w:rsidRDefault="00275BFC" w:rsidP="00275BFC">
      <w:pPr>
        <w:numPr>
          <w:ilvl w:val="0"/>
          <w:numId w:val="6"/>
        </w:numPr>
        <w:spacing w:line="260" w:lineRule="atLeast"/>
        <w:contextualSpacing/>
        <w:rPr>
          <w:rFonts w:eastAsia="Arial" w:cs="Arial"/>
          <w:color w:val="000000"/>
          <w:sz w:val="18"/>
          <w:szCs w:val="18"/>
          <w:lang w:eastAsia="en-US"/>
        </w:rPr>
      </w:pPr>
      <w:r w:rsidRPr="00275BFC">
        <w:rPr>
          <w:rFonts w:eastAsia="Arial" w:cs="Arial"/>
          <w:sz w:val="18"/>
          <w:szCs w:val="18"/>
          <w:lang w:bidi="en-GB"/>
        </w:rPr>
        <w:t xml:space="preserve">Costs paid or incurred by the </w:t>
      </w:r>
      <w:r w:rsidR="00C4362B">
        <w:rPr>
          <w:rFonts w:eastAsia="Arial" w:cs="Arial"/>
          <w:sz w:val="18"/>
          <w:szCs w:val="18"/>
          <w:lang w:bidi="en-GB"/>
        </w:rPr>
        <w:t>Distribution System Operator</w:t>
      </w:r>
      <w:r w:rsidRPr="00275BFC">
        <w:rPr>
          <w:rFonts w:eastAsia="Arial" w:cs="Arial"/>
          <w:sz w:val="18"/>
          <w:szCs w:val="18"/>
          <w:lang w:bidi="en-GB"/>
        </w:rPr>
        <w:t xml:space="preserve"> </w:t>
      </w:r>
    </w:p>
    <w:p w14:paraId="6D3C4BEA" w14:textId="16A9E43E" w:rsidR="00275BFC" w:rsidRPr="00275BFC" w:rsidRDefault="00275BFC" w:rsidP="00275BFC">
      <w:pPr>
        <w:numPr>
          <w:ilvl w:val="0"/>
          <w:numId w:val="6"/>
        </w:numPr>
        <w:spacing w:line="260" w:lineRule="atLeast"/>
        <w:contextualSpacing/>
        <w:rPr>
          <w:rFonts w:eastAsia="Arial" w:cs="Arial"/>
          <w:color w:val="000000"/>
          <w:sz w:val="18"/>
          <w:szCs w:val="18"/>
          <w:lang w:eastAsia="en-US"/>
        </w:rPr>
      </w:pPr>
      <w:r w:rsidRPr="00275BFC">
        <w:rPr>
          <w:rFonts w:eastAsia="Arial" w:cs="Arial"/>
          <w:color w:val="000000"/>
          <w:sz w:val="18"/>
          <w:szCs w:val="18"/>
          <w:lang w:bidi="en-GB"/>
        </w:rPr>
        <w:t xml:space="preserve">Costs for the works that have been or are performed by or for the </w:t>
      </w:r>
      <w:r w:rsidR="00C4362B">
        <w:rPr>
          <w:rFonts w:eastAsia="Arial" w:cs="Arial"/>
          <w:color w:val="000000"/>
          <w:sz w:val="18"/>
          <w:szCs w:val="18"/>
          <w:lang w:bidi="en-GB"/>
        </w:rPr>
        <w:t>Distribution System Operator</w:t>
      </w:r>
      <w:r w:rsidRPr="00275BFC">
        <w:rPr>
          <w:rFonts w:eastAsia="Arial" w:cs="Arial"/>
          <w:color w:val="000000"/>
          <w:sz w:val="18"/>
          <w:szCs w:val="18"/>
          <w:lang w:bidi="en-GB"/>
        </w:rPr>
        <w:t xml:space="preserve">; and </w:t>
      </w:r>
    </w:p>
    <w:p w14:paraId="3D394126" w14:textId="0EA5CC15" w:rsidR="00275BFC" w:rsidRPr="00275BFC" w:rsidRDefault="00275BFC" w:rsidP="00275BFC">
      <w:pPr>
        <w:numPr>
          <w:ilvl w:val="0"/>
          <w:numId w:val="6"/>
        </w:numPr>
        <w:spacing w:line="260" w:lineRule="atLeast"/>
        <w:contextualSpacing/>
        <w:rPr>
          <w:rFonts w:eastAsia="Arial" w:cs="Arial"/>
          <w:color w:val="000000"/>
          <w:sz w:val="18"/>
          <w:szCs w:val="18"/>
          <w:lang w:eastAsia="en-US"/>
        </w:rPr>
      </w:pPr>
      <w:r w:rsidRPr="00275BFC">
        <w:rPr>
          <w:rFonts w:eastAsia="Arial" w:cs="Arial"/>
          <w:color w:val="000000"/>
          <w:sz w:val="18"/>
          <w:szCs w:val="18"/>
          <w:lang w:bidi="en-GB"/>
        </w:rPr>
        <w:t xml:space="preserve">Costs for works that the </w:t>
      </w:r>
      <w:r w:rsidR="00C4362B">
        <w:rPr>
          <w:rFonts w:eastAsia="Arial" w:cs="Arial"/>
          <w:color w:val="000000"/>
          <w:sz w:val="18"/>
          <w:szCs w:val="18"/>
          <w:lang w:bidi="en-GB"/>
        </w:rPr>
        <w:t>Distribution System Operator</w:t>
      </w:r>
      <w:r w:rsidRPr="00275BFC">
        <w:rPr>
          <w:rFonts w:eastAsia="Arial" w:cs="Arial"/>
          <w:color w:val="000000"/>
          <w:sz w:val="18"/>
          <w:szCs w:val="18"/>
          <w:lang w:bidi="en-GB"/>
        </w:rPr>
        <w:t xml:space="preserve"> is under a contractual obligation to let a third party perform.</w:t>
      </w:r>
    </w:p>
    <w:p w14:paraId="5885336F" w14:textId="77777777" w:rsidR="00275BFC" w:rsidRPr="00275BFC" w:rsidRDefault="00275BFC" w:rsidP="00275BFC">
      <w:pPr>
        <w:spacing w:line="260" w:lineRule="atLeast"/>
        <w:rPr>
          <w:rFonts w:eastAsia="Arial" w:cs="Arial"/>
          <w:color w:val="000000"/>
          <w:sz w:val="18"/>
          <w:szCs w:val="18"/>
          <w:lang w:eastAsia="en-US"/>
        </w:rPr>
      </w:pPr>
    </w:p>
    <w:p w14:paraId="091300FE" w14:textId="77777777" w:rsidR="00275BFC" w:rsidRPr="00275BFC" w:rsidRDefault="00275BFC" w:rsidP="00275BFC">
      <w:pPr>
        <w:spacing w:line="260" w:lineRule="atLeast"/>
        <w:rPr>
          <w:rFonts w:eastAsia="Arial" w:cs="Arial"/>
          <w:color w:val="000000"/>
          <w:sz w:val="18"/>
          <w:szCs w:val="18"/>
          <w:lang w:eastAsia="en-US"/>
        </w:rPr>
      </w:pPr>
      <w:r w:rsidRPr="00275BFC">
        <w:rPr>
          <w:rFonts w:eastAsia="Arial" w:cs="Arial"/>
          <w:color w:val="000000"/>
          <w:sz w:val="18"/>
          <w:szCs w:val="18"/>
          <w:lang w:bidi="en-GB"/>
        </w:rPr>
        <w:t>The costs particularly concern the following works for the expansion and reinforcement of the Public Electricity Supply Grid and establishment of the Grid Connection Point:</w:t>
      </w:r>
    </w:p>
    <w:p w14:paraId="3919D7AE" w14:textId="77777777" w:rsidR="00275BFC" w:rsidRPr="00275BFC" w:rsidRDefault="00275BFC" w:rsidP="00275BFC">
      <w:pPr>
        <w:spacing w:line="260" w:lineRule="atLeast"/>
        <w:rPr>
          <w:rFonts w:eastAsia="Arial" w:cs="Arial"/>
          <w:color w:val="000000"/>
          <w:sz w:val="18"/>
          <w:szCs w:val="18"/>
          <w:lang w:eastAsia="en-US"/>
        </w:rPr>
      </w:pPr>
    </w:p>
    <w:p w14:paraId="2F740C06" w14:textId="77777777" w:rsidR="00275BFC" w:rsidRPr="00275BFC" w:rsidRDefault="00275BFC" w:rsidP="00275BFC">
      <w:pPr>
        <w:spacing w:line="260" w:lineRule="atLeast"/>
        <w:rPr>
          <w:rFonts w:eastAsia="Arial" w:cs="Arial"/>
          <w:i/>
          <w:iCs/>
          <w:color w:val="000000"/>
          <w:sz w:val="18"/>
          <w:szCs w:val="18"/>
          <w:lang w:eastAsia="en-US"/>
        </w:rPr>
      </w:pPr>
      <w:r w:rsidRPr="00275BFC">
        <w:rPr>
          <w:rFonts w:eastAsia="Arial" w:cs="Arial"/>
          <w:i/>
          <w:color w:val="000000"/>
          <w:sz w:val="18"/>
          <w:szCs w:val="18"/>
          <w:lang w:bidi="en-GB"/>
        </w:rPr>
        <w:t xml:space="preserve">[The costs relevant to list here will depend on the specific project. Consequently, the list below is for exemplification only </w:t>
      </w:r>
    </w:p>
    <w:p w14:paraId="11FE058B" w14:textId="77777777" w:rsidR="00275BFC" w:rsidRPr="00275BFC" w:rsidRDefault="00275BFC" w:rsidP="00275BFC">
      <w:pPr>
        <w:spacing w:line="260" w:lineRule="atLeast"/>
        <w:rPr>
          <w:rFonts w:eastAsia="Arial" w:cs="Arial"/>
          <w:i/>
          <w:iCs/>
          <w:color w:val="000000"/>
          <w:sz w:val="18"/>
          <w:szCs w:val="18"/>
          <w:lang w:eastAsia="en-US"/>
        </w:rPr>
      </w:pPr>
    </w:p>
    <w:p w14:paraId="59276449"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sz w:val="18"/>
          <w:szCs w:val="18"/>
          <w:lang w:bidi="en-GB"/>
        </w:rPr>
        <w:t>Detailed design of the project</w:t>
      </w:r>
    </w:p>
    <w:p w14:paraId="573F2699"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sz w:val="18"/>
          <w:szCs w:val="18"/>
          <w:lang w:bidi="en-GB"/>
        </w:rPr>
        <w:t>Installation of a 50/60 kV cable connection</w:t>
      </w:r>
    </w:p>
    <w:p w14:paraId="2CB8B2DF"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sz w:val="18"/>
          <w:szCs w:val="18"/>
          <w:lang w:bidi="en-GB"/>
        </w:rPr>
        <w:t xml:space="preserve">Expansion of 50/60 kV stations, containing station components and other station elements </w:t>
      </w:r>
    </w:p>
    <w:p w14:paraId="44B2CF15"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sz w:val="18"/>
          <w:szCs w:val="18"/>
          <w:lang w:bidi="en-GB"/>
        </w:rPr>
        <w:t xml:space="preserve">Establishment and the work to be carried out </w:t>
      </w:r>
    </w:p>
    <w:p w14:paraId="1ABF29B4"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sz w:val="18"/>
          <w:szCs w:val="18"/>
          <w:lang w:bidi="en-GB"/>
        </w:rPr>
        <w:t>Dismantling of works.</w:t>
      </w:r>
    </w:p>
    <w:p w14:paraId="32AFA666" w14:textId="77777777" w:rsidR="00275BFC" w:rsidRPr="00275BFC" w:rsidRDefault="00275BFC" w:rsidP="00275BFC">
      <w:pPr>
        <w:numPr>
          <w:ilvl w:val="0"/>
          <w:numId w:val="5"/>
        </w:numPr>
        <w:spacing w:after="160" w:line="259" w:lineRule="auto"/>
        <w:contextualSpacing/>
        <w:rPr>
          <w:rFonts w:eastAsia="Calibri" w:cs="Arial"/>
          <w:i/>
          <w:iCs/>
          <w:sz w:val="18"/>
          <w:szCs w:val="18"/>
          <w:lang w:eastAsia="en-US"/>
        </w:rPr>
      </w:pPr>
      <w:r w:rsidRPr="00275BFC">
        <w:rPr>
          <w:rFonts w:eastAsia="Calibri" w:cs="Arial"/>
          <w:i/>
          <w:sz w:val="18"/>
          <w:szCs w:val="18"/>
          <w:lang w:bidi="en-GB"/>
        </w:rPr>
        <w:t>Case processing costs</w:t>
      </w:r>
      <w:r w:rsidRPr="00275BFC">
        <w:rPr>
          <w:rFonts w:eastAsia="Calibri" w:cs="Arial"/>
          <w:sz w:val="18"/>
          <w:szCs w:val="18"/>
          <w:lang w:bidi="en-GB"/>
        </w:rPr>
        <w:t>].</w:t>
      </w:r>
    </w:p>
    <w:p w14:paraId="178F5FE3" w14:textId="77777777" w:rsidR="00275BFC" w:rsidRPr="00275BFC" w:rsidRDefault="00275BFC" w:rsidP="00275BFC">
      <w:pPr>
        <w:spacing w:after="160" w:line="259" w:lineRule="auto"/>
        <w:rPr>
          <w:rFonts w:eastAsia="Calibri"/>
          <w:iCs/>
          <w:sz w:val="18"/>
          <w:szCs w:val="18"/>
          <w:lang w:eastAsia="en-US"/>
        </w:rPr>
      </w:pPr>
    </w:p>
    <w:p w14:paraId="725E5038" w14:textId="099305E4" w:rsidR="00275BFC" w:rsidRPr="00275BFC" w:rsidRDefault="00275BFC" w:rsidP="00275BFC">
      <w:pPr>
        <w:spacing w:after="160" w:line="259" w:lineRule="auto"/>
        <w:rPr>
          <w:rFonts w:eastAsia="Calibri"/>
          <w:iCs/>
          <w:sz w:val="18"/>
          <w:szCs w:val="18"/>
          <w:lang w:eastAsia="en-US"/>
        </w:rPr>
      </w:pPr>
      <w:r w:rsidRPr="00275BFC">
        <w:rPr>
          <w:rFonts w:eastAsia="Calibri"/>
          <w:sz w:val="18"/>
          <w:szCs w:val="18"/>
          <w:lang w:bidi="en-GB"/>
        </w:rPr>
        <w:t xml:space="preserve">The costs include both external and internal costs (internal hours used are settled at the </w:t>
      </w:r>
      <w:r w:rsidR="00C4362B">
        <w:rPr>
          <w:rFonts w:eastAsia="Calibri"/>
          <w:sz w:val="18"/>
          <w:szCs w:val="18"/>
          <w:lang w:bidi="en-GB"/>
        </w:rPr>
        <w:t>Distribution System Operator</w:t>
      </w:r>
      <w:r w:rsidRPr="00275BFC">
        <w:rPr>
          <w:rFonts w:eastAsia="Calibri"/>
          <w:sz w:val="18"/>
          <w:szCs w:val="18"/>
          <w:lang w:bidi="en-GB"/>
        </w:rPr>
        <w:t xml:space="preserve">’s normal hourly rates), including any re-establishment costs. </w:t>
      </w:r>
    </w:p>
    <w:p w14:paraId="27385C7F" w14:textId="6855C182" w:rsidR="00275BFC" w:rsidRPr="00275BFC" w:rsidRDefault="00275BFC" w:rsidP="00275BFC">
      <w:pPr>
        <w:spacing w:after="160" w:line="259" w:lineRule="auto"/>
        <w:rPr>
          <w:rFonts w:eastAsia="Arial"/>
          <w:sz w:val="18"/>
          <w:szCs w:val="18"/>
          <w:lang w:eastAsia="en-US"/>
        </w:rPr>
      </w:pPr>
      <w:r w:rsidRPr="00275BFC">
        <w:rPr>
          <w:rFonts w:eastAsia="Arial"/>
          <w:sz w:val="18"/>
          <w:szCs w:val="18"/>
          <w:lang w:bidi="en-GB"/>
        </w:rPr>
        <w:t xml:space="preserve">The costs fall due for payment to the </w:t>
      </w:r>
      <w:r w:rsidR="00C4362B">
        <w:rPr>
          <w:rFonts w:eastAsia="Arial"/>
          <w:sz w:val="18"/>
          <w:szCs w:val="18"/>
          <w:lang w:bidi="en-GB"/>
        </w:rPr>
        <w:t>Distribution System Operator</w:t>
      </w:r>
      <w:r w:rsidRPr="00275BFC">
        <w:rPr>
          <w:rFonts w:eastAsia="Arial"/>
          <w:sz w:val="18"/>
          <w:szCs w:val="18"/>
          <w:lang w:bidi="en-GB"/>
        </w:rPr>
        <w:t xml:space="preserve"> at the earliest of the following dates: </w:t>
      </w:r>
    </w:p>
    <w:p w14:paraId="38413A32" w14:textId="77777777" w:rsidR="00275BFC" w:rsidRPr="00275BFC" w:rsidRDefault="00275BFC" w:rsidP="00275BFC">
      <w:pPr>
        <w:numPr>
          <w:ilvl w:val="0"/>
          <w:numId w:val="7"/>
        </w:numPr>
        <w:spacing w:after="160" w:line="259" w:lineRule="auto"/>
        <w:contextualSpacing/>
        <w:rPr>
          <w:rFonts w:eastAsia="Arial"/>
          <w:sz w:val="18"/>
          <w:szCs w:val="18"/>
          <w:lang w:eastAsia="en-US"/>
        </w:rPr>
      </w:pPr>
      <w:r w:rsidRPr="00275BFC">
        <w:rPr>
          <w:rFonts w:eastAsia="Arial"/>
          <w:sz w:val="18"/>
          <w:szCs w:val="18"/>
          <w:lang w:bidi="en-GB"/>
        </w:rPr>
        <w:t xml:space="preserve">Termination of the Agreement pursuant to clause 6 of the Agreement </w:t>
      </w:r>
    </w:p>
    <w:p w14:paraId="396263A3" w14:textId="77777777" w:rsidR="00275BFC" w:rsidRPr="00275BFC" w:rsidRDefault="00275BFC" w:rsidP="00275BFC">
      <w:pPr>
        <w:numPr>
          <w:ilvl w:val="0"/>
          <w:numId w:val="7"/>
        </w:numPr>
        <w:spacing w:after="160" w:line="259" w:lineRule="auto"/>
        <w:contextualSpacing/>
        <w:rPr>
          <w:rFonts w:eastAsia="Arial"/>
          <w:sz w:val="18"/>
          <w:szCs w:val="18"/>
          <w:lang w:eastAsia="en-US"/>
        </w:rPr>
      </w:pPr>
      <w:r w:rsidRPr="00275BFC">
        <w:rPr>
          <w:rFonts w:eastAsia="Arial"/>
          <w:sz w:val="18"/>
          <w:szCs w:val="18"/>
          <w:lang w:bidi="en-GB"/>
        </w:rPr>
        <w:t xml:space="preserve">Termination of the Agreement without notice due to the Facility Owner’s material breach pursuant to clause 7 of the Agreement, or </w:t>
      </w:r>
    </w:p>
    <w:p w14:paraId="0E952508" w14:textId="77777777" w:rsidR="00275BFC" w:rsidRPr="00275BFC" w:rsidRDefault="00275BFC" w:rsidP="00275BFC">
      <w:pPr>
        <w:numPr>
          <w:ilvl w:val="0"/>
          <w:numId w:val="7"/>
        </w:numPr>
        <w:spacing w:after="160" w:line="259" w:lineRule="auto"/>
        <w:contextualSpacing/>
        <w:rPr>
          <w:rFonts w:eastAsia="Calibri"/>
          <w:iCs/>
          <w:sz w:val="18"/>
          <w:szCs w:val="18"/>
          <w:lang w:eastAsia="en-US"/>
        </w:rPr>
      </w:pPr>
      <w:r w:rsidRPr="00275BFC">
        <w:rPr>
          <w:rFonts w:eastAsia="Arial"/>
          <w:sz w:val="18"/>
          <w:szCs w:val="18"/>
          <w:lang w:bidi="en-GB"/>
        </w:rPr>
        <w:t>[DATE] (‘</w:t>
      </w:r>
      <w:r w:rsidRPr="00275BFC">
        <w:rPr>
          <w:rFonts w:eastAsia="Arial"/>
          <w:b/>
          <w:sz w:val="18"/>
          <w:szCs w:val="18"/>
          <w:lang w:bidi="en-GB"/>
        </w:rPr>
        <w:t>Long-Stop Date’</w:t>
      </w:r>
      <w:r w:rsidRPr="00275BFC">
        <w:rPr>
          <w:rFonts w:eastAsia="Arial"/>
          <w:sz w:val="18"/>
          <w:szCs w:val="18"/>
          <w:lang w:bidi="en-GB"/>
        </w:rPr>
        <w:t>)</w:t>
      </w:r>
      <w:r w:rsidRPr="00275BFC">
        <w:rPr>
          <w:rFonts w:eastAsia="Arial"/>
          <w:sz w:val="18"/>
          <w:szCs w:val="18"/>
          <w:vertAlign w:val="superscript"/>
          <w:lang w:bidi="en-GB"/>
        </w:rPr>
        <w:footnoteReference w:id="1"/>
      </w:r>
      <w:r w:rsidRPr="00275BFC">
        <w:rPr>
          <w:rFonts w:eastAsia="Arial"/>
          <w:sz w:val="18"/>
          <w:szCs w:val="18"/>
          <w:lang w:bidi="en-GB"/>
        </w:rPr>
        <w:t>.</w:t>
      </w:r>
    </w:p>
    <w:p w14:paraId="0ABA5BF5" w14:textId="77777777" w:rsidR="00275BFC" w:rsidRPr="00275BFC" w:rsidRDefault="00275BFC" w:rsidP="00275BFC">
      <w:pPr>
        <w:keepNext/>
        <w:spacing w:before="40" w:line="260" w:lineRule="atLeast"/>
        <w:outlineLvl w:val="1"/>
        <w:rPr>
          <w:rFonts w:eastAsia="Arial" w:cs="Arial"/>
          <w:sz w:val="18"/>
          <w:szCs w:val="18"/>
          <w:u w:val="single"/>
          <w:lang w:eastAsia="en-US"/>
        </w:rPr>
      </w:pPr>
      <w:r w:rsidRPr="00275BFC">
        <w:rPr>
          <w:rFonts w:eastAsia="Arial" w:cs="Arial"/>
          <w:sz w:val="18"/>
          <w:szCs w:val="18"/>
          <w:u w:val="single"/>
          <w:lang w:bidi="en-GB"/>
        </w:rPr>
        <w:t>Comments on the financial aspects</w:t>
      </w:r>
    </w:p>
    <w:p w14:paraId="2A667463" w14:textId="77777777" w:rsidR="00275BFC" w:rsidRPr="00275BFC" w:rsidRDefault="00275BFC" w:rsidP="00275BFC">
      <w:pPr>
        <w:tabs>
          <w:tab w:val="right" w:pos="1170"/>
          <w:tab w:val="left" w:pos="1404"/>
          <w:tab w:val="left" w:pos="2184"/>
          <w:tab w:val="decimal" w:pos="8814"/>
        </w:tabs>
        <w:overflowPunct w:val="0"/>
        <w:autoSpaceDE w:val="0"/>
        <w:autoSpaceDN w:val="0"/>
        <w:adjustRightInd w:val="0"/>
        <w:spacing w:line="264" w:lineRule="auto"/>
        <w:textAlignment w:val="baseline"/>
        <w:rPr>
          <w:rFonts w:eastAsia="Arial" w:cs="Arial"/>
          <w:color w:val="000000"/>
          <w:sz w:val="18"/>
          <w:szCs w:val="18"/>
          <w:lang w:eastAsia="en-US"/>
        </w:rPr>
      </w:pPr>
    </w:p>
    <w:p w14:paraId="378BBE27" w14:textId="094307ED" w:rsidR="00275BFC" w:rsidRPr="00275BFC" w:rsidRDefault="00275BFC" w:rsidP="00275BFC">
      <w:pPr>
        <w:tabs>
          <w:tab w:val="left" w:pos="992"/>
          <w:tab w:val="left" w:pos="6096"/>
          <w:tab w:val="left" w:pos="7230"/>
        </w:tabs>
        <w:overflowPunct w:val="0"/>
        <w:autoSpaceDE w:val="0"/>
        <w:autoSpaceDN w:val="0"/>
        <w:adjustRightInd w:val="0"/>
        <w:spacing w:line="264" w:lineRule="auto"/>
        <w:textAlignment w:val="baseline"/>
        <w:rPr>
          <w:rFonts w:eastAsia="Arial" w:cs="Arial"/>
          <w:sz w:val="18"/>
          <w:szCs w:val="18"/>
          <w:lang w:eastAsia="en-US"/>
        </w:rPr>
      </w:pPr>
      <w:r w:rsidRPr="00275BFC">
        <w:rPr>
          <w:rFonts w:eastAsia="Arial"/>
          <w:sz w:val="18"/>
          <w:szCs w:val="18"/>
          <w:lang w:bidi="en-GB"/>
        </w:rPr>
        <w:t xml:space="preserve">The </w:t>
      </w:r>
      <w:r w:rsidR="00C4362B">
        <w:rPr>
          <w:rFonts w:eastAsia="Arial"/>
          <w:sz w:val="18"/>
          <w:szCs w:val="18"/>
          <w:lang w:bidi="en-GB"/>
        </w:rPr>
        <w:t>Distribution System Operator</w:t>
      </w:r>
      <w:r w:rsidRPr="00275BFC">
        <w:rPr>
          <w:rFonts w:eastAsia="Arial"/>
          <w:sz w:val="18"/>
          <w:szCs w:val="18"/>
          <w:lang w:bidi="en-GB"/>
        </w:rPr>
        <w:t xml:space="preserve"> will send an invoice to the Facility Owner for either (i) the connection </w:t>
      </w:r>
      <w:r w:rsidR="00C4362B">
        <w:rPr>
          <w:rFonts w:eastAsia="Arial"/>
          <w:sz w:val="18"/>
          <w:szCs w:val="18"/>
          <w:lang w:bidi="en-GB"/>
        </w:rPr>
        <w:t>charge</w:t>
      </w:r>
      <w:r w:rsidRPr="00275BFC">
        <w:rPr>
          <w:rFonts w:eastAsia="Arial"/>
          <w:sz w:val="18"/>
          <w:szCs w:val="18"/>
          <w:lang w:bidi="en-GB"/>
        </w:rPr>
        <w:t xml:space="preserve"> at the time of grid connection, see above, when the </w:t>
      </w:r>
      <w:r w:rsidR="00265DB4">
        <w:rPr>
          <w:rFonts w:eastAsia="Arial"/>
          <w:sz w:val="18"/>
          <w:szCs w:val="18"/>
          <w:lang w:bidi="en-GB"/>
        </w:rPr>
        <w:t>Generating</w:t>
      </w:r>
      <w:r w:rsidRPr="00275BFC">
        <w:rPr>
          <w:rFonts w:eastAsia="Arial"/>
          <w:sz w:val="18"/>
          <w:szCs w:val="18"/>
          <w:lang w:bidi="en-GB"/>
        </w:rPr>
        <w:t xml:space="preserve"> Facility supplies electricity to the Public Electricity Supply Grid for the first time, or (ii) the actual costs if the grid connection is not carried out. </w:t>
      </w:r>
      <w:bookmarkStart w:id="2" w:name="_Hlk94187184"/>
      <w:r w:rsidRPr="00275BFC">
        <w:rPr>
          <w:rFonts w:eastAsia="Arial" w:cs="Arial"/>
          <w:sz w:val="18"/>
          <w:szCs w:val="18"/>
          <w:lang w:bidi="en-GB"/>
        </w:rPr>
        <w:t xml:space="preserve">In addition, the </w:t>
      </w:r>
      <w:r w:rsidR="00C4362B">
        <w:rPr>
          <w:rFonts w:eastAsia="Arial" w:cs="Arial"/>
          <w:sz w:val="18"/>
          <w:szCs w:val="18"/>
          <w:lang w:bidi="en-GB"/>
        </w:rPr>
        <w:t>Distribution System Operator</w:t>
      </w:r>
      <w:r w:rsidRPr="00275BFC">
        <w:rPr>
          <w:rFonts w:eastAsia="Arial" w:cs="Arial"/>
          <w:sz w:val="18"/>
          <w:szCs w:val="18"/>
          <w:lang w:bidi="en-GB"/>
        </w:rPr>
        <w:t xml:space="preserve"> will send an invoice for other grid connection costs which are incumbent on the Facility Owner under the applicable legislation when the costs can be calculated.</w:t>
      </w:r>
    </w:p>
    <w:bookmarkEnd w:id="2"/>
    <w:p w14:paraId="070A9CE3" w14:textId="77777777" w:rsidR="00275BFC" w:rsidRPr="00275BFC" w:rsidRDefault="00275BFC" w:rsidP="00275BFC">
      <w:pPr>
        <w:tabs>
          <w:tab w:val="left" w:pos="992"/>
          <w:tab w:val="left" w:pos="6096"/>
          <w:tab w:val="left" w:pos="7230"/>
        </w:tabs>
        <w:overflowPunct w:val="0"/>
        <w:autoSpaceDE w:val="0"/>
        <w:autoSpaceDN w:val="0"/>
        <w:adjustRightInd w:val="0"/>
        <w:spacing w:line="264" w:lineRule="auto"/>
        <w:textAlignment w:val="baseline"/>
        <w:rPr>
          <w:rFonts w:eastAsia="Arial" w:cs="Arial"/>
          <w:sz w:val="18"/>
          <w:szCs w:val="18"/>
          <w:lang w:eastAsia="en-US"/>
        </w:rPr>
      </w:pPr>
    </w:p>
    <w:p w14:paraId="3D316537"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2B04C407" w14:textId="77777777" w:rsidR="00275BFC" w:rsidRPr="00275BFC" w:rsidRDefault="00275BFC" w:rsidP="00275BFC">
      <w:pPr>
        <w:keepNext/>
        <w:spacing w:before="260" w:after="130" w:line="260" w:lineRule="exact"/>
        <w:rPr>
          <w:b/>
          <w:caps/>
          <w:spacing w:val="5"/>
          <w:sz w:val="18"/>
          <w:szCs w:val="18"/>
          <w:lang w:eastAsia="en-US"/>
        </w:rPr>
      </w:pPr>
      <w:r w:rsidRPr="00275BFC">
        <w:rPr>
          <w:b/>
          <w:spacing w:val="5"/>
          <w:sz w:val="18"/>
          <w:szCs w:val="18"/>
          <w:lang w:bidi="en-GB"/>
        </w:rPr>
        <w:lastRenderedPageBreak/>
        <w:t>REQUIREMENTS FOR COLLATERAL FOR THE GRID CONNECTION</w:t>
      </w:r>
    </w:p>
    <w:p w14:paraId="70E0FA3C" w14:textId="77777777" w:rsidR="00275BFC" w:rsidRPr="00275BFC" w:rsidRDefault="00275BFC" w:rsidP="00275BFC">
      <w:pPr>
        <w:spacing w:after="160" w:line="259" w:lineRule="auto"/>
        <w:rPr>
          <w:rFonts w:eastAsia="Calibri"/>
          <w:iCs/>
          <w:sz w:val="18"/>
          <w:szCs w:val="18"/>
          <w:lang w:eastAsia="en-US"/>
        </w:rPr>
      </w:pPr>
      <w:r w:rsidRPr="00275BFC">
        <w:rPr>
          <w:rFonts w:eastAsia="Calibri"/>
          <w:sz w:val="18"/>
          <w:szCs w:val="18"/>
          <w:lang w:bidi="en-GB"/>
        </w:rPr>
        <w:t>The Facility Owner’s collateral must be in the form of a demand guarantee issued by a recognised bank or other similar collateral. The collateral/guarantee text must be in Danish.</w:t>
      </w:r>
    </w:p>
    <w:p w14:paraId="01ECCAC2" w14:textId="77777777" w:rsidR="00275BFC" w:rsidRPr="00275BFC" w:rsidRDefault="00275BFC" w:rsidP="00275BFC">
      <w:pPr>
        <w:spacing w:after="160" w:line="259" w:lineRule="auto"/>
        <w:rPr>
          <w:rFonts w:eastAsia="Calibri"/>
          <w:iCs/>
          <w:sz w:val="18"/>
          <w:szCs w:val="18"/>
          <w:lang w:eastAsia="en-US"/>
        </w:rPr>
      </w:pPr>
      <w:r w:rsidRPr="00275BFC">
        <w:rPr>
          <w:rFonts w:eastAsia="Calibri"/>
          <w:sz w:val="18"/>
          <w:szCs w:val="18"/>
          <w:lang w:bidi="en-GB"/>
        </w:rPr>
        <w:t>All costs for the provision of collateral are payable by the Facility Owner.</w:t>
      </w:r>
    </w:p>
    <w:p w14:paraId="742B2ACC" w14:textId="2BE4043A" w:rsidR="00275BFC" w:rsidRPr="00275BFC" w:rsidRDefault="00275BFC" w:rsidP="00275BFC">
      <w:pPr>
        <w:spacing w:after="160" w:line="259" w:lineRule="auto"/>
        <w:rPr>
          <w:rFonts w:eastAsia="Calibri"/>
          <w:iCs/>
          <w:sz w:val="18"/>
          <w:szCs w:val="18"/>
          <w:lang w:eastAsia="en-US"/>
        </w:rPr>
      </w:pPr>
      <w:r w:rsidRPr="00275BFC">
        <w:rPr>
          <w:rFonts w:eastAsia="Calibri"/>
          <w:sz w:val="18"/>
          <w:szCs w:val="18"/>
          <w:lang w:bidi="en-GB"/>
        </w:rPr>
        <w:t xml:space="preserve">The guarantee is issued with the </w:t>
      </w:r>
      <w:r w:rsidR="00C4362B">
        <w:rPr>
          <w:rFonts w:eastAsia="Calibri"/>
          <w:sz w:val="18"/>
          <w:szCs w:val="18"/>
          <w:lang w:bidi="en-GB"/>
        </w:rPr>
        <w:t>Distribution System Operator</w:t>
      </w:r>
      <w:r w:rsidRPr="00275BFC">
        <w:rPr>
          <w:rFonts w:eastAsia="Calibri"/>
          <w:sz w:val="18"/>
          <w:szCs w:val="18"/>
          <w:lang w:bidi="en-GB"/>
        </w:rPr>
        <w:t xml:space="preserve"> as the beneficiary and is sent to the </w:t>
      </w:r>
      <w:r w:rsidR="00C4362B">
        <w:rPr>
          <w:rFonts w:eastAsia="Calibri"/>
          <w:sz w:val="18"/>
          <w:szCs w:val="18"/>
          <w:lang w:bidi="en-GB"/>
        </w:rPr>
        <w:t>Distribution System Operator</w:t>
      </w:r>
      <w:r w:rsidRPr="00275BFC">
        <w:rPr>
          <w:rFonts w:eastAsia="Calibri"/>
          <w:sz w:val="18"/>
          <w:szCs w:val="18"/>
          <w:lang w:bidi="en-GB"/>
        </w:rPr>
        <w:t>:</w:t>
      </w:r>
    </w:p>
    <w:p w14:paraId="3715C867" w14:textId="6582E6B5" w:rsidR="00275BFC" w:rsidRPr="00275BFC" w:rsidRDefault="00275BFC" w:rsidP="00275BFC">
      <w:pPr>
        <w:spacing w:after="160" w:line="259" w:lineRule="auto"/>
        <w:rPr>
          <w:rFonts w:eastAsia="Calibri"/>
          <w:iCs/>
          <w:sz w:val="18"/>
          <w:szCs w:val="18"/>
          <w:lang w:eastAsia="en-US"/>
        </w:rPr>
      </w:pPr>
      <w:r w:rsidRPr="00275BFC">
        <w:rPr>
          <w:rFonts w:eastAsia="Calibri"/>
          <w:sz w:val="18"/>
          <w:szCs w:val="18"/>
          <w:lang w:bidi="en-GB"/>
        </w:rPr>
        <w:t xml:space="preserve">[Specify the desired </w:t>
      </w:r>
      <w:r w:rsidR="00B30BB1">
        <w:rPr>
          <w:rFonts w:eastAsia="Calibri"/>
          <w:sz w:val="18"/>
          <w:szCs w:val="18"/>
          <w:lang w:bidi="en-GB"/>
        </w:rPr>
        <w:t>address</w:t>
      </w:r>
      <w:r w:rsidR="00B30BB1" w:rsidRPr="00275BFC">
        <w:rPr>
          <w:rFonts w:eastAsia="Calibri"/>
          <w:sz w:val="18"/>
          <w:szCs w:val="18"/>
          <w:lang w:bidi="en-GB"/>
        </w:rPr>
        <w:t xml:space="preserve"> </w:t>
      </w:r>
      <w:r w:rsidRPr="00275BFC">
        <w:rPr>
          <w:rFonts w:eastAsia="Calibri"/>
          <w:sz w:val="18"/>
          <w:szCs w:val="18"/>
          <w:lang w:bidi="en-GB"/>
        </w:rPr>
        <w:t>to which it is to be sent]</w:t>
      </w:r>
    </w:p>
    <w:p w14:paraId="59B5DE60" w14:textId="05A40CA9" w:rsidR="00275BFC" w:rsidRPr="00275BFC" w:rsidRDefault="00275BFC" w:rsidP="00275BFC">
      <w:pPr>
        <w:spacing w:after="160" w:line="259" w:lineRule="auto"/>
        <w:rPr>
          <w:rFonts w:eastAsia="Calibri"/>
          <w:iCs/>
          <w:sz w:val="18"/>
          <w:szCs w:val="18"/>
          <w:lang w:eastAsia="en-US"/>
        </w:rPr>
      </w:pPr>
      <w:r w:rsidRPr="00275BFC">
        <w:rPr>
          <w:rFonts w:eastAsia="Calibri"/>
          <w:sz w:val="18"/>
          <w:szCs w:val="18"/>
          <w:lang w:bidi="en-GB"/>
        </w:rPr>
        <w:t xml:space="preserve">The </w:t>
      </w:r>
      <w:r w:rsidR="00C4362B">
        <w:rPr>
          <w:rFonts w:eastAsia="Calibri"/>
          <w:sz w:val="18"/>
          <w:szCs w:val="18"/>
          <w:lang w:bidi="en-GB"/>
        </w:rPr>
        <w:t>Distribution System Operator</w:t>
      </w:r>
      <w:r w:rsidRPr="00275BFC">
        <w:rPr>
          <w:rFonts w:eastAsia="Calibri"/>
          <w:sz w:val="18"/>
          <w:szCs w:val="18"/>
          <w:lang w:bidi="en-GB"/>
        </w:rPr>
        <w:t xml:space="preserve"> has a right to reject an issued guarantee that does not provide the </w:t>
      </w:r>
      <w:r w:rsidR="00C4362B">
        <w:rPr>
          <w:rFonts w:eastAsia="Calibri"/>
          <w:sz w:val="18"/>
          <w:szCs w:val="18"/>
          <w:lang w:bidi="en-GB"/>
        </w:rPr>
        <w:t>Distribution System Operator</w:t>
      </w:r>
      <w:r w:rsidRPr="00275BFC">
        <w:rPr>
          <w:rFonts w:eastAsia="Calibri"/>
          <w:sz w:val="18"/>
          <w:szCs w:val="18"/>
          <w:lang w:bidi="en-GB"/>
        </w:rPr>
        <w:t xml:space="preserve"> with the necessary collateral.</w:t>
      </w:r>
    </w:p>
    <w:p w14:paraId="3120E33D"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55BA773F" w14:textId="77777777" w:rsidR="00275BFC" w:rsidRPr="00275BFC" w:rsidRDefault="00275BFC" w:rsidP="00275BFC">
      <w:pPr>
        <w:keepNext/>
        <w:spacing w:before="260" w:after="130" w:line="260" w:lineRule="exact"/>
        <w:rPr>
          <w:b/>
          <w:caps/>
          <w:spacing w:val="5"/>
          <w:sz w:val="18"/>
          <w:szCs w:val="18"/>
          <w:lang w:eastAsia="en-US"/>
        </w:rPr>
      </w:pPr>
      <w:r w:rsidRPr="00275BFC">
        <w:rPr>
          <w:b/>
          <w:spacing w:val="5"/>
          <w:sz w:val="18"/>
          <w:szCs w:val="18"/>
          <w:lang w:bidi="en-GB"/>
        </w:rPr>
        <w:t>RELEASE OF COLLATERAL</w:t>
      </w:r>
    </w:p>
    <w:p w14:paraId="6D7D8ECA" w14:textId="01866DBD" w:rsidR="00275BFC" w:rsidRPr="00275BFC" w:rsidRDefault="00275BFC" w:rsidP="00275BFC">
      <w:pPr>
        <w:spacing w:after="160" w:line="256" w:lineRule="auto"/>
        <w:rPr>
          <w:rFonts w:eastAsia="Calibri"/>
          <w:b/>
          <w:bCs/>
          <w:sz w:val="18"/>
          <w:szCs w:val="18"/>
          <w:lang w:eastAsia="en-US"/>
        </w:rPr>
      </w:pPr>
      <w:r w:rsidRPr="00275BFC">
        <w:rPr>
          <w:rFonts w:eastAsia="Calibri"/>
          <w:b/>
          <w:sz w:val="18"/>
          <w:szCs w:val="18"/>
          <w:lang w:bidi="en-GB"/>
        </w:rPr>
        <w:t xml:space="preserve">The </w:t>
      </w:r>
      <w:r w:rsidR="00265DB4">
        <w:rPr>
          <w:rFonts w:eastAsia="Calibri"/>
          <w:b/>
          <w:sz w:val="18"/>
          <w:szCs w:val="18"/>
          <w:lang w:bidi="en-GB"/>
        </w:rPr>
        <w:t>Generating</w:t>
      </w:r>
      <w:r w:rsidRPr="00275BFC">
        <w:rPr>
          <w:rFonts w:eastAsia="Calibri"/>
          <w:b/>
          <w:sz w:val="18"/>
          <w:szCs w:val="18"/>
          <w:lang w:bidi="en-GB"/>
        </w:rPr>
        <w:t xml:space="preserve"> Facility is connected to the grid</w:t>
      </w:r>
    </w:p>
    <w:p w14:paraId="04DBD299" w14:textId="5499CB1C" w:rsidR="00275BFC" w:rsidRPr="00275BFC" w:rsidRDefault="00275BFC" w:rsidP="00275BFC">
      <w:pPr>
        <w:spacing w:after="160" w:line="256" w:lineRule="auto"/>
        <w:rPr>
          <w:rFonts w:eastAsia="Calibri"/>
          <w:sz w:val="18"/>
          <w:szCs w:val="18"/>
          <w:lang w:eastAsia="en-US"/>
        </w:rPr>
      </w:pPr>
      <w:r w:rsidRPr="00275BFC">
        <w:rPr>
          <w:rFonts w:eastAsia="Calibri"/>
          <w:sz w:val="18"/>
          <w:szCs w:val="18"/>
          <w:lang w:bidi="en-GB"/>
        </w:rPr>
        <w:t xml:space="preserve">The collateral is released when the Facility Owner has paid the connection </w:t>
      </w:r>
      <w:r w:rsidR="00C4362B">
        <w:rPr>
          <w:rFonts w:eastAsia="Calibri"/>
          <w:sz w:val="18"/>
          <w:szCs w:val="18"/>
          <w:lang w:bidi="en-GB"/>
        </w:rPr>
        <w:t>charge</w:t>
      </w:r>
      <w:r w:rsidRPr="00275BFC">
        <w:rPr>
          <w:rFonts w:eastAsia="Calibri"/>
          <w:sz w:val="18"/>
          <w:szCs w:val="18"/>
          <w:lang w:bidi="en-GB"/>
        </w:rPr>
        <w:t xml:space="preserve"> to the </w:t>
      </w:r>
      <w:r w:rsidR="00C4362B">
        <w:rPr>
          <w:rFonts w:eastAsia="Calibri"/>
          <w:sz w:val="18"/>
          <w:szCs w:val="18"/>
          <w:lang w:bidi="en-GB"/>
        </w:rPr>
        <w:t>Distribution System Operator</w:t>
      </w:r>
      <w:r w:rsidRPr="00275BFC">
        <w:rPr>
          <w:rFonts w:eastAsia="Calibri"/>
          <w:sz w:val="18"/>
          <w:szCs w:val="18"/>
          <w:lang w:bidi="en-GB"/>
        </w:rPr>
        <w:t xml:space="preserve">. </w:t>
      </w:r>
    </w:p>
    <w:p w14:paraId="002AEAC3" w14:textId="2B11DADC" w:rsidR="00275BFC" w:rsidRPr="00275BFC" w:rsidRDefault="00275BFC" w:rsidP="00275BFC">
      <w:pPr>
        <w:spacing w:after="160" w:line="256" w:lineRule="auto"/>
        <w:rPr>
          <w:rFonts w:eastAsia="Calibri"/>
          <w:b/>
          <w:bCs/>
          <w:sz w:val="18"/>
          <w:szCs w:val="18"/>
          <w:lang w:eastAsia="en-US"/>
        </w:rPr>
      </w:pPr>
      <w:r w:rsidRPr="00275BFC">
        <w:rPr>
          <w:rFonts w:eastAsia="Calibri"/>
          <w:b/>
          <w:sz w:val="18"/>
          <w:szCs w:val="18"/>
          <w:lang w:bidi="en-GB"/>
        </w:rPr>
        <w:t xml:space="preserve">The </w:t>
      </w:r>
      <w:r w:rsidR="00265DB4">
        <w:rPr>
          <w:rFonts w:eastAsia="Calibri"/>
          <w:b/>
          <w:sz w:val="18"/>
          <w:szCs w:val="18"/>
          <w:lang w:bidi="en-GB"/>
        </w:rPr>
        <w:t>Generating</w:t>
      </w:r>
      <w:r w:rsidRPr="00275BFC">
        <w:rPr>
          <w:rFonts w:eastAsia="Calibri"/>
          <w:b/>
          <w:sz w:val="18"/>
          <w:szCs w:val="18"/>
          <w:lang w:bidi="en-GB"/>
        </w:rPr>
        <w:t xml:space="preserve"> Facility is not connected to the grid</w:t>
      </w:r>
    </w:p>
    <w:p w14:paraId="097CF0A4" w14:textId="3C49027D" w:rsidR="00275BFC" w:rsidRPr="00275BFC" w:rsidRDefault="00275BFC" w:rsidP="00275BFC">
      <w:pPr>
        <w:spacing w:after="160" w:line="256" w:lineRule="auto"/>
        <w:rPr>
          <w:rFonts w:eastAsia="Calibri"/>
          <w:iCs/>
          <w:sz w:val="18"/>
          <w:szCs w:val="18"/>
          <w:lang w:eastAsia="en-US"/>
        </w:rPr>
      </w:pPr>
      <w:r w:rsidRPr="00275BFC">
        <w:rPr>
          <w:rFonts w:eastAsia="Calibri"/>
          <w:sz w:val="18"/>
          <w:szCs w:val="18"/>
          <w:lang w:bidi="en-GB"/>
        </w:rPr>
        <w:t xml:space="preserve">The collateral is released when the Facility Owner has paid all actual costs, however, up to maximum an amount corresponding to the connection </w:t>
      </w:r>
      <w:r w:rsidR="00C4362B">
        <w:rPr>
          <w:rFonts w:eastAsia="Calibri"/>
          <w:sz w:val="18"/>
          <w:szCs w:val="18"/>
          <w:lang w:bidi="en-GB"/>
        </w:rPr>
        <w:t>charge</w:t>
      </w:r>
      <w:r w:rsidRPr="00275BFC">
        <w:rPr>
          <w:rFonts w:eastAsia="Calibri"/>
          <w:sz w:val="18"/>
          <w:szCs w:val="18"/>
          <w:lang w:bidi="en-GB"/>
        </w:rPr>
        <w:t xml:space="preserve">, to the </w:t>
      </w:r>
      <w:r w:rsidR="00C4362B">
        <w:rPr>
          <w:rFonts w:eastAsia="Calibri"/>
          <w:sz w:val="18"/>
          <w:szCs w:val="18"/>
          <w:lang w:bidi="en-GB"/>
        </w:rPr>
        <w:t>Distribution System Operator</w:t>
      </w:r>
      <w:r w:rsidRPr="00275BFC">
        <w:rPr>
          <w:rFonts w:eastAsia="Calibri"/>
          <w:sz w:val="18"/>
          <w:szCs w:val="18"/>
          <w:lang w:bidi="en-GB"/>
        </w:rPr>
        <w:t xml:space="preserve"> for costs incurred by the </w:t>
      </w:r>
      <w:r w:rsidR="00C4362B">
        <w:rPr>
          <w:rFonts w:eastAsia="Calibri"/>
          <w:sz w:val="18"/>
          <w:szCs w:val="18"/>
          <w:lang w:bidi="en-GB"/>
        </w:rPr>
        <w:t>Distribution System Operator</w:t>
      </w:r>
      <w:r w:rsidRPr="00275BFC">
        <w:rPr>
          <w:rFonts w:eastAsia="Calibri"/>
          <w:sz w:val="18"/>
          <w:szCs w:val="18"/>
          <w:lang w:bidi="en-GB"/>
        </w:rPr>
        <w:t xml:space="preserve"> in accordance with the section on </w:t>
      </w:r>
      <w:r w:rsidRPr="00275BFC">
        <w:rPr>
          <w:rFonts w:eastAsia="Calibri"/>
          <w:b/>
          <w:sz w:val="18"/>
          <w:szCs w:val="18"/>
          <w:lang w:bidi="en-GB"/>
        </w:rPr>
        <w:t>Financial Aspects of the Grid Connection</w:t>
      </w:r>
    </w:p>
    <w:p w14:paraId="19288718" w14:textId="77777777" w:rsidR="00275BFC" w:rsidRPr="00275BFC" w:rsidRDefault="00275BFC" w:rsidP="00275BFC">
      <w:pPr>
        <w:pBdr>
          <w:bottom w:val="single" w:sz="12" w:space="1" w:color="auto"/>
        </w:pBdr>
        <w:spacing w:after="160" w:line="259" w:lineRule="auto"/>
        <w:rPr>
          <w:rFonts w:eastAsia="Calibri"/>
          <w:i/>
          <w:sz w:val="18"/>
          <w:szCs w:val="18"/>
          <w:lang w:eastAsia="en-US"/>
        </w:rPr>
      </w:pPr>
    </w:p>
    <w:p w14:paraId="42D35876" w14:textId="77777777" w:rsidR="00275BFC" w:rsidRPr="00275BFC" w:rsidRDefault="00275BFC" w:rsidP="00275BFC">
      <w:pPr>
        <w:keepNext/>
        <w:spacing w:before="260" w:after="130" w:line="260" w:lineRule="exact"/>
        <w:rPr>
          <w:b/>
          <w:caps/>
          <w:spacing w:val="5"/>
          <w:sz w:val="18"/>
          <w:szCs w:val="18"/>
          <w:lang w:eastAsia="en-US"/>
        </w:rPr>
      </w:pPr>
      <w:r w:rsidRPr="00275BFC">
        <w:rPr>
          <w:b/>
          <w:spacing w:val="5"/>
          <w:sz w:val="18"/>
          <w:szCs w:val="18"/>
          <w:lang w:bidi="en-GB"/>
        </w:rPr>
        <w:t>RESERVATIONS IN RELATION TO THE GRID CONNECTION</w:t>
      </w:r>
    </w:p>
    <w:p w14:paraId="40F56CAA" w14:textId="60C78CEB" w:rsidR="00275BFC" w:rsidRPr="00275BFC" w:rsidRDefault="00275BFC" w:rsidP="00275BFC">
      <w:pPr>
        <w:spacing w:after="160" w:line="256" w:lineRule="auto"/>
        <w:rPr>
          <w:rFonts w:eastAsia="Calibri" w:cs="Arial"/>
          <w:sz w:val="18"/>
          <w:szCs w:val="18"/>
          <w:lang w:eastAsia="en-US"/>
        </w:rPr>
      </w:pPr>
      <w:r w:rsidRPr="00275BFC">
        <w:rPr>
          <w:rFonts w:eastAsia="Calibri" w:cs="Arial"/>
          <w:sz w:val="18"/>
          <w:szCs w:val="18"/>
          <w:lang w:bidi="en-GB"/>
        </w:rPr>
        <w:t xml:space="preserve">The expected establishment time specified in the above table is the </w:t>
      </w:r>
      <w:r w:rsidR="00C4362B">
        <w:rPr>
          <w:rFonts w:eastAsia="Calibri" w:cs="Arial"/>
          <w:sz w:val="18"/>
          <w:szCs w:val="18"/>
          <w:lang w:bidi="en-GB"/>
        </w:rPr>
        <w:t>Distribution System Operator</w:t>
      </w:r>
      <w:r w:rsidRPr="00275BFC">
        <w:rPr>
          <w:rFonts w:eastAsia="Calibri" w:cs="Arial"/>
          <w:sz w:val="18"/>
          <w:szCs w:val="18"/>
          <w:lang w:bidi="en-GB"/>
        </w:rPr>
        <w:t xml:space="preserve">’s indicative schedule for grid connection. The expected establishment time may cover both case processing time and establishment time and only concerns the </w:t>
      </w:r>
      <w:r w:rsidR="00C4362B">
        <w:rPr>
          <w:rFonts w:eastAsia="Calibri" w:cs="Arial"/>
          <w:sz w:val="18"/>
          <w:szCs w:val="18"/>
          <w:lang w:bidi="en-GB"/>
        </w:rPr>
        <w:t>Distribution System Operator</w:t>
      </w:r>
      <w:r w:rsidRPr="00275BFC">
        <w:rPr>
          <w:rFonts w:eastAsia="Calibri" w:cs="Arial"/>
          <w:sz w:val="18"/>
          <w:szCs w:val="18"/>
          <w:lang w:bidi="en-GB"/>
        </w:rPr>
        <w:t xml:space="preserve">’s part of the connection works. </w:t>
      </w:r>
    </w:p>
    <w:p w14:paraId="225683FC" w14:textId="62760170" w:rsidR="00275BFC" w:rsidRPr="00275BFC" w:rsidRDefault="00275BFC" w:rsidP="00275BFC">
      <w:pPr>
        <w:spacing w:after="160" w:line="256" w:lineRule="auto"/>
        <w:rPr>
          <w:rFonts w:eastAsia="Calibri" w:cs="Arial"/>
          <w:sz w:val="18"/>
          <w:szCs w:val="18"/>
          <w:lang w:eastAsia="en-US"/>
        </w:rPr>
      </w:pPr>
      <w:r w:rsidRPr="00275BFC">
        <w:rPr>
          <w:rFonts w:eastAsia="Calibri" w:cs="Arial"/>
          <w:sz w:val="18"/>
          <w:szCs w:val="18"/>
          <w:lang w:bidi="en-GB"/>
        </w:rPr>
        <w:t xml:space="preserve">The expected establishment time as stated in the above table represents the </w:t>
      </w:r>
      <w:r w:rsidR="00C4362B">
        <w:rPr>
          <w:rFonts w:eastAsia="Calibri" w:cs="Arial"/>
          <w:sz w:val="18"/>
          <w:szCs w:val="18"/>
          <w:lang w:bidi="en-GB"/>
        </w:rPr>
        <w:t>Distribution System Operator</w:t>
      </w:r>
      <w:r w:rsidRPr="00275BFC">
        <w:rPr>
          <w:rFonts w:eastAsia="Calibri" w:cs="Arial"/>
          <w:sz w:val="18"/>
          <w:szCs w:val="18"/>
          <w:lang w:bidi="en-GB"/>
        </w:rPr>
        <w:t>’s best estimate based on current conditions and is subject to changes in the assumptions made. Experience shows that the following factors, among others, may impact the expected establishment time and the grid connection time (the list is not exhaustive):</w:t>
      </w:r>
      <w:bookmarkStart w:id="3" w:name="OpenAt"/>
      <w:bookmarkEnd w:id="3"/>
    </w:p>
    <w:p w14:paraId="6C12264C"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bidi="en-GB"/>
        </w:rPr>
        <w:t>Obtaining the required regulatory and landowner approvals</w:t>
      </w:r>
    </w:p>
    <w:p w14:paraId="0F5423F4" w14:textId="64221F5F"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bidi="en-GB"/>
        </w:rPr>
        <w:t xml:space="preserve">Grid component delivery times, especially where the </w:t>
      </w:r>
      <w:r w:rsidR="00C4362B">
        <w:rPr>
          <w:rFonts w:eastAsia="Calibri" w:cs="Arial"/>
          <w:sz w:val="18"/>
          <w:szCs w:val="18"/>
          <w:lang w:bidi="en-GB"/>
        </w:rPr>
        <w:t>Distribution System Operator</w:t>
      </w:r>
      <w:r w:rsidRPr="00275BFC">
        <w:rPr>
          <w:rFonts w:eastAsia="Calibri" w:cs="Arial"/>
          <w:sz w:val="18"/>
          <w:szCs w:val="18"/>
          <w:lang w:bidi="en-GB"/>
        </w:rPr>
        <w:t xml:space="preserve"> has not received order confirmations from its suppliers when estimating the establishment time</w:t>
      </w:r>
    </w:p>
    <w:p w14:paraId="29F40250" w14:textId="0C1A58C1"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bidi="en-GB"/>
        </w:rPr>
        <w:t xml:space="preserve">Establishment times for the work to be carried out, especially where the </w:t>
      </w:r>
      <w:r w:rsidR="00C4362B">
        <w:rPr>
          <w:rFonts w:eastAsia="Calibri" w:cs="Arial"/>
          <w:sz w:val="18"/>
          <w:szCs w:val="18"/>
          <w:lang w:bidi="en-GB"/>
        </w:rPr>
        <w:t>Distribution System Operator</w:t>
      </w:r>
      <w:r w:rsidRPr="00275BFC">
        <w:rPr>
          <w:rFonts w:eastAsia="Calibri" w:cs="Arial"/>
          <w:sz w:val="18"/>
          <w:szCs w:val="18"/>
          <w:lang w:bidi="en-GB"/>
        </w:rPr>
        <w:t xml:space="preserve"> has not concluded an agreement with its external suppliers when estimating the establishment time </w:t>
      </w:r>
    </w:p>
    <w:p w14:paraId="11097328"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bidi="en-GB"/>
        </w:rPr>
        <w:t xml:space="preserve">Changes in expected processing and establishment times for Energinet’s construction projects </w:t>
      </w:r>
    </w:p>
    <w:p w14:paraId="329392EF"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bidi="en-GB"/>
        </w:rPr>
        <w:t>Breakdowns and faults in connection with the transfer, installation and mounting of grid components as well as faults in components</w:t>
      </w:r>
    </w:p>
    <w:p w14:paraId="6278A6A6" w14:textId="77777777" w:rsidR="00275BFC" w:rsidRPr="00275BFC" w:rsidRDefault="00275BFC" w:rsidP="00275BFC">
      <w:pPr>
        <w:numPr>
          <w:ilvl w:val="0"/>
          <w:numId w:val="5"/>
        </w:numPr>
        <w:spacing w:after="160" w:line="259" w:lineRule="auto"/>
        <w:contextualSpacing/>
        <w:rPr>
          <w:rFonts w:eastAsia="Calibri" w:cs="Arial"/>
          <w:sz w:val="18"/>
          <w:szCs w:val="18"/>
          <w:lang w:eastAsia="en-US"/>
        </w:rPr>
      </w:pPr>
      <w:r w:rsidRPr="00275BFC">
        <w:rPr>
          <w:rFonts w:eastAsia="Calibri" w:cs="Arial"/>
          <w:sz w:val="18"/>
          <w:szCs w:val="18"/>
          <w:lang w:bidi="en-GB"/>
        </w:rPr>
        <w:t>Weather conditions.</w:t>
      </w:r>
    </w:p>
    <w:p w14:paraId="499E279D" w14:textId="77777777" w:rsidR="00275BFC" w:rsidRPr="00275BFC" w:rsidRDefault="00275BFC" w:rsidP="00275BFC">
      <w:pPr>
        <w:spacing w:line="260" w:lineRule="atLeast"/>
        <w:rPr>
          <w:rFonts w:eastAsia="Arial"/>
          <w:sz w:val="18"/>
          <w:szCs w:val="18"/>
          <w:lang w:eastAsia="en-US"/>
        </w:rPr>
      </w:pPr>
      <w:bookmarkStart w:id="4" w:name="bmStart"/>
      <w:bookmarkEnd w:id="4"/>
    </w:p>
    <w:p w14:paraId="7D814D5B" w14:textId="2045F52D" w:rsidR="00477857" w:rsidRPr="00275BFC" w:rsidRDefault="00477857" w:rsidP="00275BFC"/>
    <w:sectPr w:rsidR="00477857" w:rsidRPr="00275BFC" w:rsidSect="00DB1A78">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CF0A" w14:textId="77777777" w:rsidR="0096299D" w:rsidRDefault="0096299D" w:rsidP="009564FE">
      <w:pPr>
        <w:spacing w:line="240" w:lineRule="auto"/>
      </w:pPr>
      <w:r>
        <w:separator/>
      </w:r>
    </w:p>
  </w:endnote>
  <w:endnote w:type="continuationSeparator" w:id="0">
    <w:p w14:paraId="25987172" w14:textId="77777777" w:rsidR="0096299D" w:rsidRDefault="0096299D" w:rsidP="0095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0928752"/>
      <w:docPartObj>
        <w:docPartGallery w:val="Page Numbers (Bottom of Page)"/>
        <w:docPartUnique/>
      </w:docPartObj>
    </w:sdtPr>
    <w:sdtEndPr>
      <w:rPr>
        <w:rStyle w:val="Sidetal"/>
      </w:rPr>
    </w:sdtEndPr>
    <w:sdtContent>
      <w:p w14:paraId="0BD8FCAB" w14:textId="592CB725" w:rsidR="009564FE" w:rsidRDefault="009564FE" w:rsidP="00A042BC">
        <w:pPr>
          <w:pStyle w:val="Sidefod"/>
          <w:framePr w:wrap="none" w:vAnchor="text" w:hAnchor="margin" w:xAlign="right" w:y="1"/>
          <w:rPr>
            <w:rStyle w:val="Sidetal"/>
          </w:rPr>
        </w:pPr>
        <w:r>
          <w:rPr>
            <w:rStyle w:val="Sidetal"/>
            <w:lang w:bidi="en-GB"/>
          </w:rPr>
          <w:fldChar w:fldCharType="begin"/>
        </w:r>
        <w:r>
          <w:rPr>
            <w:rStyle w:val="Sidetal"/>
            <w:lang w:bidi="en-GB"/>
          </w:rPr>
          <w:instrText xml:space="preserve"> PAGE </w:instrText>
        </w:r>
        <w:r>
          <w:rPr>
            <w:rStyle w:val="Sidetal"/>
            <w:lang w:bidi="en-GB"/>
          </w:rPr>
          <w:fldChar w:fldCharType="separate"/>
        </w:r>
        <w:r w:rsidR="004A2542">
          <w:rPr>
            <w:rStyle w:val="Sidetal"/>
            <w:noProof/>
            <w:lang w:bidi="en-GB"/>
          </w:rPr>
          <w:t>2</w:t>
        </w:r>
        <w:r>
          <w:rPr>
            <w:rStyle w:val="Sidetal"/>
            <w:lang w:bidi="en-GB"/>
          </w:rPr>
          <w:fldChar w:fldCharType="end"/>
        </w:r>
      </w:p>
    </w:sdtContent>
  </w:sdt>
  <w:p w14:paraId="1F6B65D7" w14:textId="77777777" w:rsidR="009564FE" w:rsidRDefault="009564FE" w:rsidP="009564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92516756"/>
      <w:docPartObj>
        <w:docPartGallery w:val="Page Numbers (Bottom of Page)"/>
        <w:docPartUnique/>
      </w:docPartObj>
    </w:sdtPr>
    <w:sdtEndPr>
      <w:rPr>
        <w:rStyle w:val="Sidetal"/>
      </w:rPr>
    </w:sdtEndPr>
    <w:sdtContent>
      <w:p w14:paraId="55AC6E84" w14:textId="4322BCB2" w:rsidR="00A042BC" w:rsidRPr="00A042BC" w:rsidRDefault="00A042BC" w:rsidP="000637FD">
        <w:pPr>
          <w:pStyle w:val="Sidefod"/>
          <w:framePr w:wrap="none" w:vAnchor="text" w:hAnchor="margin" w:xAlign="right" w:y="1"/>
          <w:rPr>
            <w:rStyle w:val="Sidetal"/>
            <w:sz w:val="16"/>
            <w:szCs w:val="16"/>
          </w:rPr>
        </w:pPr>
        <w:r w:rsidRPr="00275BFC">
          <w:rPr>
            <w:rStyle w:val="Sidetal"/>
            <w:color w:val="808080"/>
            <w:sz w:val="16"/>
            <w:szCs w:val="16"/>
            <w:lang w:bidi="en-GB"/>
          </w:rPr>
          <w:fldChar w:fldCharType="begin"/>
        </w:r>
        <w:r w:rsidRPr="00275BFC">
          <w:rPr>
            <w:rStyle w:val="Sidetal"/>
            <w:color w:val="808080"/>
            <w:sz w:val="16"/>
            <w:szCs w:val="16"/>
            <w:lang w:bidi="en-GB"/>
          </w:rPr>
          <w:instrText xml:space="preserve"> PAGE </w:instrText>
        </w:r>
        <w:r w:rsidRPr="00275BFC">
          <w:rPr>
            <w:rStyle w:val="Sidetal"/>
            <w:color w:val="808080"/>
            <w:sz w:val="16"/>
            <w:szCs w:val="16"/>
            <w:lang w:bidi="en-GB"/>
          </w:rPr>
          <w:fldChar w:fldCharType="separate"/>
        </w:r>
        <w:r w:rsidRPr="00275BFC">
          <w:rPr>
            <w:rStyle w:val="Sidetal"/>
            <w:noProof/>
            <w:color w:val="808080"/>
            <w:sz w:val="16"/>
            <w:szCs w:val="16"/>
            <w:lang w:bidi="en-GB"/>
          </w:rPr>
          <w:t>1</w:t>
        </w:r>
        <w:r w:rsidRPr="00275BFC">
          <w:rPr>
            <w:rStyle w:val="Sidetal"/>
            <w:color w:val="808080"/>
            <w:sz w:val="16"/>
            <w:szCs w:val="16"/>
            <w:lang w:bidi="en-GB"/>
          </w:rPr>
          <w:fldChar w:fldCharType="end"/>
        </w:r>
      </w:p>
    </w:sdtContent>
  </w:sdt>
  <w:p w14:paraId="74F4D4E7" w14:textId="689215C9" w:rsidR="009564FE" w:rsidRDefault="009564FE" w:rsidP="00F23C30">
    <w:pPr>
      <w:pStyle w:val="Sidefod"/>
      <w:tabs>
        <w:tab w:val="left" w:pos="1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2149" w14:textId="77777777" w:rsidR="00A84EF2" w:rsidRDefault="00A84EF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3E28" w14:textId="77777777" w:rsidR="0096299D" w:rsidRDefault="0096299D" w:rsidP="009564FE">
      <w:pPr>
        <w:spacing w:line="240" w:lineRule="auto"/>
      </w:pPr>
      <w:r>
        <w:separator/>
      </w:r>
    </w:p>
  </w:footnote>
  <w:footnote w:type="continuationSeparator" w:id="0">
    <w:p w14:paraId="4525FA0C" w14:textId="77777777" w:rsidR="0096299D" w:rsidRDefault="0096299D" w:rsidP="009564FE">
      <w:pPr>
        <w:spacing w:line="240" w:lineRule="auto"/>
      </w:pPr>
      <w:r>
        <w:continuationSeparator/>
      </w:r>
    </w:p>
  </w:footnote>
  <w:footnote w:id="1">
    <w:p w14:paraId="53628ECC" w14:textId="77777777" w:rsidR="00275BFC" w:rsidRDefault="00275BFC" w:rsidP="00275BFC">
      <w:pPr>
        <w:pStyle w:val="Fodnotetekst"/>
      </w:pPr>
      <w:r>
        <w:rPr>
          <w:rStyle w:val="Fodnotehenvisning"/>
          <w:lang w:val="en-GB" w:bidi="en-GB"/>
        </w:rPr>
        <w:footnoteRef/>
      </w:r>
      <w:r>
        <w:rPr>
          <w:lang w:bidi="en-GB"/>
        </w:rPr>
        <w:t xml:space="preserve"> 1 [Explanatory comment: The ‘Long-Stop Date’ is to be entered here, so that the Facility Owner cannot avoid paying costs by simply not complying with the Agreement. The date should be approximately [6-12] months after expected date of completion of the establishment]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220" w14:textId="5E0096A8" w:rsidR="0033177D" w:rsidRDefault="003E4EF0">
    <w:pPr>
      <w:pStyle w:val="Sidehoved"/>
    </w:pPr>
    <w:r>
      <w:rPr>
        <w:noProof/>
        <w:lang w:bidi="en-GB"/>
      </w:rPr>
      <w:pict w14:anchorId="57A0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52370" o:spid="_x0000_s1026" type="#_x0000_t75" alt="" style="position:absolute;margin-left:0;margin-top:0;width:750pt;height:1058pt;z-index:-251658240;mso-wrap-edited:f;mso-width-percent:0;mso-height-percent:0;mso-position-horizontal:center;mso-position-horizontal-relative:margin;mso-position-vertical:center;mso-position-vertical-relative:margin;mso-width-percent:0;mso-height-percent:0" o:allowincell="f">
          <v:imagedata r:id="rId1" o:title="watermark-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7C7F" w14:textId="77777777" w:rsidR="00A84EF2" w:rsidRDefault="00A84EF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05E" w14:textId="399BD344" w:rsidR="0033177D" w:rsidRDefault="00DB1A78">
    <w:pPr>
      <w:pStyle w:val="Sidehoved"/>
    </w:pPr>
    <w:r>
      <w:rPr>
        <w:noProof/>
        <w:lang w:bidi="en-GB"/>
      </w:rPr>
      <w:drawing>
        <wp:anchor distT="0" distB="0" distL="114300" distR="114300" simplePos="0" relativeHeight="251657216" behindDoc="0" locked="0" layoutInCell="1" allowOverlap="1" wp14:anchorId="2A04AAF3" wp14:editId="06E32ECD">
          <wp:simplePos x="0" y="0"/>
          <wp:positionH relativeFrom="margin">
            <wp:posOffset>3706495</wp:posOffset>
          </wp:positionH>
          <wp:positionV relativeFrom="margin">
            <wp:posOffset>-544195</wp:posOffset>
          </wp:positionV>
          <wp:extent cx="1889760" cy="820420"/>
          <wp:effectExtent l="0" t="0" r="254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8976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C"/>
    <w:multiLevelType w:val="hybridMultilevel"/>
    <w:tmpl w:val="69130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C74B1F"/>
    <w:multiLevelType w:val="hybridMultilevel"/>
    <w:tmpl w:val="56D6B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DF0ECE"/>
    <w:multiLevelType w:val="hybridMultilevel"/>
    <w:tmpl w:val="D1F41D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D440EF"/>
    <w:multiLevelType w:val="hybridMultilevel"/>
    <w:tmpl w:val="D1F41D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CE5F02"/>
    <w:multiLevelType w:val="hybridMultilevel"/>
    <w:tmpl w:val="D1F41D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9181A39"/>
    <w:multiLevelType w:val="hybridMultilevel"/>
    <w:tmpl w:val="7B423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5348A1"/>
    <w:multiLevelType w:val="hybridMultilevel"/>
    <w:tmpl w:val="3AE283B4"/>
    <w:lvl w:ilvl="0" w:tplc="04060001">
      <w:start w:val="1"/>
      <w:numFmt w:val="bullet"/>
      <w:lvlText w:val=""/>
      <w:lvlJc w:val="left"/>
      <w:pPr>
        <w:ind w:left="903" w:hanging="360"/>
      </w:pPr>
      <w:rPr>
        <w:rFonts w:ascii="Symbol" w:hAnsi="Symbol" w:hint="default"/>
      </w:rPr>
    </w:lvl>
    <w:lvl w:ilvl="1" w:tplc="04060003" w:tentative="1">
      <w:start w:val="1"/>
      <w:numFmt w:val="bullet"/>
      <w:lvlText w:val="o"/>
      <w:lvlJc w:val="left"/>
      <w:pPr>
        <w:ind w:left="1623" w:hanging="360"/>
      </w:pPr>
      <w:rPr>
        <w:rFonts w:ascii="Courier New" w:hAnsi="Courier New" w:cs="Courier New" w:hint="default"/>
      </w:rPr>
    </w:lvl>
    <w:lvl w:ilvl="2" w:tplc="04060005" w:tentative="1">
      <w:start w:val="1"/>
      <w:numFmt w:val="bullet"/>
      <w:lvlText w:val=""/>
      <w:lvlJc w:val="left"/>
      <w:pPr>
        <w:ind w:left="2343" w:hanging="360"/>
      </w:pPr>
      <w:rPr>
        <w:rFonts w:ascii="Wingdings" w:hAnsi="Wingdings" w:hint="default"/>
      </w:rPr>
    </w:lvl>
    <w:lvl w:ilvl="3" w:tplc="04060001" w:tentative="1">
      <w:start w:val="1"/>
      <w:numFmt w:val="bullet"/>
      <w:lvlText w:val=""/>
      <w:lvlJc w:val="left"/>
      <w:pPr>
        <w:ind w:left="3063" w:hanging="360"/>
      </w:pPr>
      <w:rPr>
        <w:rFonts w:ascii="Symbol" w:hAnsi="Symbol" w:hint="default"/>
      </w:rPr>
    </w:lvl>
    <w:lvl w:ilvl="4" w:tplc="04060003" w:tentative="1">
      <w:start w:val="1"/>
      <w:numFmt w:val="bullet"/>
      <w:lvlText w:val="o"/>
      <w:lvlJc w:val="left"/>
      <w:pPr>
        <w:ind w:left="3783" w:hanging="360"/>
      </w:pPr>
      <w:rPr>
        <w:rFonts w:ascii="Courier New" w:hAnsi="Courier New" w:cs="Courier New" w:hint="default"/>
      </w:rPr>
    </w:lvl>
    <w:lvl w:ilvl="5" w:tplc="04060005" w:tentative="1">
      <w:start w:val="1"/>
      <w:numFmt w:val="bullet"/>
      <w:lvlText w:val=""/>
      <w:lvlJc w:val="left"/>
      <w:pPr>
        <w:ind w:left="4503" w:hanging="360"/>
      </w:pPr>
      <w:rPr>
        <w:rFonts w:ascii="Wingdings" w:hAnsi="Wingdings" w:hint="default"/>
      </w:rPr>
    </w:lvl>
    <w:lvl w:ilvl="6" w:tplc="04060001" w:tentative="1">
      <w:start w:val="1"/>
      <w:numFmt w:val="bullet"/>
      <w:lvlText w:val=""/>
      <w:lvlJc w:val="left"/>
      <w:pPr>
        <w:ind w:left="5223" w:hanging="360"/>
      </w:pPr>
      <w:rPr>
        <w:rFonts w:ascii="Symbol" w:hAnsi="Symbol" w:hint="default"/>
      </w:rPr>
    </w:lvl>
    <w:lvl w:ilvl="7" w:tplc="04060003" w:tentative="1">
      <w:start w:val="1"/>
      <w:numFmt w:val="bullet"/>
      <w:lvlText w:val="o"/>
      <w:lvlJc w:val="left"/>
      <w:pPr>
        <w:ind w:left="5943" w:hanging="360"/>
      </w:pPr>
      <w:rPr>
        <w:rFonts w:ascii="Courier New" w:hAnsi="Courier New" w:cs="Courier New" w:hint="default"/>
      </w:rPr>
    </w:lvl>
    <w:lvl w:ilvl="8" w:tplc="04060005" w:tentative="1">
      <w:start w:val="1"/>
      <w:numFmt w:val="bullet"/>
      <w:lvlText w:val=""/>
      <w:lvlJc w:val="left"/>
      <w:pPr>
        <w:ind w:left="6663" w:hanging="360"/>
      </w:pPr>
      <w:rPr>
        <w:rFonts w:ascii="Wingdings" w:hAnsi="Wingdings" w:hint="default"/>
      </w:rPr>
    </w:lvl>
  </w:abstractNum>
  <w:num w:numId="1" w16cid:durableId="259796418">
    <w:abstractNumId w:val="0"/>
  </w:num>
  <w:num w:numId="2" w16cid:durableId="1847088595">
    <w:abstractNumId w:val="2"/>
  </w:num>
  <w:num w:numId="3" w16cid:durableId="825978841">
    <w:abstractNumId w:val="3"/>
  </w:num>
  <w:num w:numId="4" w16cid:durableId="387531321">
    <w:abstractNumId w:val="4"/>
  </w:num>
  <w:num w:numId="5" w16cid:durableId="12076262">
    <w:abstractNumId w:val="6"/>
  </w:num>
  <w:num w:numId="6" w16cid:durableId="1170102870">
    <w:abstractNumId w:val="1"/>
  </w:num>
  <w:num w:numId="7" w16cid:durableId="1675524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7"/>
    <w:rsid w:val="000035F9"/>
    <w:rsid w:val="00065422"/>
    <w:rsid w:val="000B53CA"/>
    <w:rsid w:val="000E0F85"/>
    <w:rsid w:val="000F14F5"/>
    <w:rsid w:val="000F202C"/>
    <w:rsid w:val="00165C6A"/>
    <w:rsid w:val="001742CD"/>
    <w:rsid w:val="001E1631"/>
    <w:rsid w:val="00210AAD"/>
    <w:rsid w:val="00265DB4"/>
    <w:rsid w:val="00267870"/>
    <w:rsid w:val="00275BFC"/>
    <w:rsid w:val="00283354"/>
    <w:rsid w:val="002B0F32"/>
    <w:rsid w:val="002D1964"/>
    <w:rsid w:val="0033177D"/>
    <w:rsid w:val="00346313"/>
    <w:rsid w:val="003E4EF0"/>
    <w:rsid w:val="004476D3"/>
    <w:rsid w:val="00477857"/>
    <w:rsid w:val="004A2542"/>
    <w:rsid w:val="004A32A4"/>
    <w:rsid w:val="004D5481"/>
    <w:rsid w:val="004E2695"/>
    <w:rsid w:val="00535698"/>
    <w:rsid w:val="00550339"/>
    <w:rsid w:val="00563EF3"/>
    <w:rsid w:val="005B7FED"/>
    <w:rsid w:val="005E1FAC"/>
    <w:rsid w:val="005F24AD"/>
    <w:rsid w:val="00687CA9"/>
    <w:rsid w:val="00724985"/>
    <w:rsid w:val="007F7518"/>
    <w:rsid w:val="00892B6A"/>
    <w:rsid w:val="008C153F"/>
    <w:rsid w:val="00933986"/>
    <w:rsid w:val="009564FE"/>
    <w:rsid w:val="0096299D"/>
    <w:rsid w:val="009776AC"/>
    <w:rsid w:val="00980675"/>
    <w:rsid w:val="009B01F2"/>
    <w:rsid w:val="00A042BC"/>
    <w:rsid w:val="00A50513"/>
    <w:rsid w:val="00A5558F"/>
    <w:rsid w:val="00A84EF2"/>
    <w:rsid w:val="00AC1B41"/>
    <w:rsid w:val="00B16731"/>
    <w:rsid w:val="00B30BB1"/>
    <w:rsid w:val="00B627B8"/>
    <w:rsid w:val="00C4362B"/>
    <w:rsid w:val="00C62A86"/>
    <w:rsid w:val="00C84906"/>
    <w:rsid w:val="00CA65EC"/>
    <w:rsid w:val="00CF2F04"/>
    <w:rsid w:val="00D87AEA"/>
    <w:rsid w:val="00DB1A78"/>
    <w:rsid w:val="00DE490A"/>
    <w:rsid w:val="00DE69B5"/>
    <w:rsid w:val="00E409F1"/>
    <w:rsid w:val="00E45378"/>
    <w:rsid w:val="00ED4A15"/>
    <w:rsid w:val="00F226D3"/>
    <w:rsid w:val="00F23C30"/>
    <w:rsid w:val="00F3665F"/>
    <w:rsid w:val="00F408F5"/>
    <w:rsid w:val="00F72CEB"/>
    <w:rsid w:val="00F911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7BD2"/>
  <w15:chartTrackingRefBased/>
  <w15:docId w15:val="{D48962F9-50F6-0D47-9C6F-2F2DF40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FE"/>
    <w:pPr>
      <w:spacing w:line="280" w:lineRule="atLeast"/>
    </w:pPr>
    <w:rPr>
      <w:rFonts w:ascii="Arial" w:eastAsia="Times New Roman" w:hAnsi="Arial" w:cs="Times New Roman"/>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857"/>
    <w:pPr>
      <w:autoSpaceDE w:val="0"/>
      <w:autoSpaceDN w:val="0"/>
      <w:adjustRightInd w:val="0"/>
    </w:pPr>
    <w:rPr>
      <w:rFonts w:ascii="Arial" w:hAnsi="Arial" w:cs="Arial"/>
      <w:color w:val="000000"/>
    </w:rPr>
  </w:style>
  <w:style w:type="paragraph" w:styleId="Sidehoved">
    <w:name w:val="header"/>
    <w:basedOn w:val="Normal"/>
    <w:link w:val="SidehovedTegn"/>
    <w:uiPriority w:val="99"/>
    <w:unhideWhenUsed/>
    <w:rsid w:val="009564FE"/>
    <w:pPr>
      <w:tabs>
        <w:tab w:val="center" w:pos="4819"/>
        <w:tab w:val="right" w:pos="9638"/>
      </w:tabs>
    </w:pPr>
  </w:style>
  <w:style w:type="character" w:customStyle="1" w:styleId="SidehovedTegn">
    <w:name w:val="Sidehoved Tegn"/>
    <w:basedOn w:val="Standardskrifttypeiafsnit"/>
    <w:link w:val="Sidehoved"/>
    <w:uiPriority w:val="99"/>
    <w:rsid w:val="009564FE"/>
  </w:style>
  <w:style w:type="paragraph" w:styleId="Sidefod">
    <w:name w:val="footer"/>
    <w:basedOn w:val="Normal"/>
    <w:link w:val="SidefodTegn"/>
    <w:uiPriority w:val="99"/>
    <w:unhideWhenUsed/>
    <w:rsid w:val="009564FE"/>
    <w:pPr>
      <w:tabs>
        <w:tab w:val="center" w:pos="4819"/>
        <w:tab w:val="right" w:pos="9638"/>
      </w:tabs>
    </w:pPr>
  </w:style>
  <w:style w:type="character" w:customStyle="1" w:styleId="SidefodTegn">
    <w:name w:val="Sidefod Tegn"/>
    <w:basedOn w:val="Standardskrifttypeiafsnit"/>
    <w:link w:val="Sidefod"/>
    <w:uiPriority w:val="99"/>
    <w:rsid w:val="009564FE"/>
  </w:style>
  <w:style w:type="table" w:styleId="Tabel-Gitter">
    <w:name w:val="Table Grid"/>
    <w:basedOn w:val="Tabel-Normal"/>
    <w:rsid w:val="009564FE"/>
    <w:pPr>
      <w:spacing w:line="28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9564FE"/>
  </w:style>
  <w:style w:type="character" w:customStyle="1" w:styleId="lrzxr">
    <w:name w:val="lrzxr"/>
    <w:basedOn w:val="Standardskrifttypeiafsnit"/>
    <w:rsid w:val="00A50513"/>
  </w:style>
  <w:style w:type="character" w:styleId="Hyperlink">
    <w:name w:val="Hyperlink"/>
    <w:basedOn w:val="Standardskrifttypeiafsnit"/>
    <w:uiPriority w:val="99"/>
    <w:unhideWhenUsed/>
    <w:rsid w:val="00F23C30"/>
    <w:rPr>
      <w:color w:val="0563C1" w:themeColor="hyperlink"/>
      <w:u w:val="single"/>
    </w:rPr>
  </w:style>
  <w:style w:type="character" w:styleId="Ulstomtale">
    <w:name w:val="Unresolved Mention"/>
    <w:basedOn w:val="Standardskrifttypeiafsnit"/>
    <w:uiPriority w:val="99"/>
    <w:semiHidden/>
    <w:unhideWhenUsed/>
    <w:rsid w:val="00F23C30"/>
    <w:rPr>
      <w:color w:val="605E5C"/>
      <w:shd w:val="clear" w:color="auto" w:fill="E1DFDD"/>
    </w:rPr>
  </w:style>
  <w:style w:type="character" w:styleId="BesgtLink">
    <w:name w:val="FollowedHyperlink"/>
    <w:basedOn w:val="Standardskrifttypeiafsnit"/>
    <w:uiPriority w:val="99"/>
    <w:semiHidden/>
    <w:unhideWhenUsed/>
    <w:rsid w:val="00F23C30"/>
    <w:rPr>
      <w:color w:val="954F72" w:themeColor="followedHyperlink"/>
      <w:u w:val="single"/>
    </w:rPr>
  </w:style>
  <w:style w:type="paragraph" w:styleId="Fodnotetekst">
    <w:name w:val="footnote text"/>
    <w:basedOn w:val="Normal"/>
    <w:link w:val="FodnotetekstTegn"/>
    <w:uiPriority w:val="99"/>
    <w:semiHidden/>
    <w:unhideWhenUsed/>
    <w:rsid w:val="00275BFC"/>
    <w:pPr>
      <w:spacing w:line="240" w:lineRule="auto"/>
    </w:pPr>
    <w:rPr>
      <w:sz w:val="20"/>
      <w:szCs w:val="20"/>
    </w:rPr>
  </w:style>
  <w:style w:type="character" w:customStyle="1" w:styleId="FodnotetekstTegn">
    <w:name w:val="Fodnotetekst Tegn"/>
    <w:basedOn w:val="Standardskrifttypeiafsnit"/>
    <w:link w:val="Fodnotetekst"/>
    <w:uiPriority w:val="99"/>
    <w:semiHidden/>
    <w:rsid w:val="00275BFC"/>
    <w:rPr>
      <w:rFonts w:ascii="Arial" w:eastAsia="Times New Roman" w:hAnsi="Arial" w:cs="Times New Roman"/>
      <w:sz w:val="20"/>
      <w:szCs w:val="20"/>
      <w:lang w:eastAsia="da-DK"/>
    </w:rPr>
  </w:style>
  <w:style w:type="character" w:styleId="Fodnotehenvisning">
    <w:name w:val="footnote reference"/>
    <w:basedOn w:val="Standardskrifttypeiafsnit"/>
    <w:uiPriority w:val="99"/>
    <w:rsid w:val="00275BFC"/>
    <w:rPr>
      <w:vertAlign w:val="superscript"/>
      <w:lang w:val="da-DK"/>
    </w:rPr>
  </w:style>
  <w:style w:type="paragraph" w:styleId="Korrektur">
    <w:name w:val="Revision"/>
    <w:hidden/>
    <w:uiPriority w:val="99"/>
    <w:semiHidden/>
    <w:rsid w:val="00C4362B"/>
    <w:rPr>
      <w:rFonts w:ascii="Arial" w:eastAsia="Times New Roman" w:hAnsi="Arial" w:cs="Times New Roman"/>
      <w:sz w:val="22"/>
      <w:szCs w:val="22"/>
      <w:lang w:eastAsia="da-DK"/>
    </w:rPr>
  </w:style>
  <w:style w:type="character" w:styleId="Kommentarhenvisning">
    <w:name w:val="annotation reference"/>
    <w:basedOn w:val="Standardskrifttypeiafsnit"/>
    <w:uiPriority w:val="99"/>
    <w:semiHidden/>
    <w:unhideWhenUsed/>
    <w:rsid w:val="008C153F"/>
    <w:rPr>
      <w:sz w:val="16"/>
      <w:szCs w:val="16"/>
    </w:rPr>
  </w:style>
  <w:style w:type="paragraph" w:styleId="Kommentartekst">
    <w:name w:val="annotation text"/>
    <w:basedOn w:val="Normal"/>
    <w:link w:val="KommentartekstTegn"/>
    <w:uiPriority w:val="99"/>
    <w:unhideWhenUsed/>
    <w:rsid w:val="008C153F"/>
    <w:pPr>
      <w:spacing w:line="240" w:lineRule="auto"/>
    </w:pPr>
    <w:rPr>
      <w:sz w:val="20"/>
      <w:szCs w:val="20"/>
    </w:rPr>
  </w:style>
  <w:style w:type="character" w:customStyle="1" w:styleId="KommentartekstTegn">
    <w:name w:val="Kommentartekst Tegn"/>
    <w:basedOn w:val="Standardskrifttypeiafsnit"/>
    <w:link w:val="Kommentartekst"/>
    <w:uiPriority w:val="99"/>
    <w:rsid w:val="008C153F"/>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C153F"/>
    <w:rPr>
      <w:b/>
      <w:bCs/>
    </w:rPr>
  </w:style>
  <w:style w:type="character" w:customStyle="1" w:styleId="KommentaremneTegn">
    <w:name w:val="Kommentaremne Tegn"/>
    <w:basedOn w:val="KommentartekstTegn"/>
    <w:link w:val="Kommentaremne"/>
    <w:uiPriority w:val="99"/>
    <w:semiHidden/>
    <w:rsid w:val="008C153F"/>
    <w:rPr>
      <w:rFonts w:ascii="Arial" w:eastAsia="Times New Roman" w:hAnsi="Arial"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2652">
      <w:bodyDiv w:val="1"/>
      <w:marLeft w:val="0"/>
      <w:marRight w:val="0"/>
      <w:marTop w:val="0"/>
      <w:marBottom w:val="0"/>
      <w:divBdr>
        <w:top w:val="none" w:sz="0" w:space="0" w:color="auto"/>
        <w:left w:val="none" w:sz="0" w:space="0" w:color="auto"/>
        <w:bottom w:val="none" w:sz="0" w:space="0" w:color="auto"/>
        <w:right w:val="none" w:sz="0" w:space="0" w:color="auto"/>
      </w:divBdr>
    </w:div>
    <w:div w:id="1429078259">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7F707E7B0118A4A8AB3E12F7DCDF44C" ma:contentTypeVersion="11" ma:contentTypeDescription="Opret et nyt dokument." ma:contentTypeScope="" ma:versionID="86dc34a952a052a50ae427293231a1e9">
  <xsd:schema xmlns:xsd="http://www.w3.org/2001/XMLSchema" xmlns:xs="http://www.w3.org/2001/XMLSchema" xmlns:p="http://schemas.microsoft.com/office/2006/metadata/properties" xmlns:ns2="03eb045a-2930-4c85-a468-8b8735742ca8" xmlns:ns3="e23f5ca9-e905-4070-a302-935d24906b3d" targetNamespace="http://schemas.microsoft.com/office/2006/metadata/properties" ma:root="true" ma:fieldsID="70ed142ec111ad80dc4a70cac7aa3323" ns2:_="" ns3:_="">
    <xsd:import namespace="03eb045a-2930-4c85-a468-8b8735742ca8"/>
    <xsd:import namespace="e23f5ca9-e905-4070-a302-935d24906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045a-2930-4c85-a468-8b873574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5ca9-e905-4070-a302-935d24906b3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B7A05-BE96-41D1-BF3F-D47F540EB4D1}">
  <ds:schemaRefs>
    <ds:schemaRef ds:uri="http://schemas.microsoft.com/sharepoint/v3/contenttype/forms"/>
  </ds:schemaRefs>
</ds:datastoreItem>
</file>

<file path=customXml/itemProps2.xml><?xml version="1.0" encoding="utf-8"?>
<ds:datastoreItem xmlns:ds="http://schemas.openxmlformats.org/officeDocument/2006/customXml" ds:itemID="{0F76028C-642D-D345-ADBC-4902175CEE6F}">
  <ds:schemaRefs>
    <ds:schemaRef ds:uri="http://schemas.openxmlformats.org/officeDocument/2006/bibliography"/>
  </ds:schemaRefs>
</ds:datastoreItem>
</file>

<file path=customXml/itemProps3.xml><?xml version="1.0" encoding="utf-8"?>
<ds:datastoreItem xmlns:ds="http://schemas.openxmlformats.org/officeDocument/2006/customXml" ds:itemID="{29A2C2F1-2F94-4D5E-8024-CA9DFFAC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045a-2930-4c85-a468-8b8735742ca8"/>
    <ds:schemaRef ds:uri="e23f5ca9-e905-4070-a302-935d249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5BC29-763F-435B-927E-DEF0DDC7E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1228</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Kjærgaard</dc:creator>
  <cp:keywords/>
  <dc:description/>
  <cp:lastModifiedBy>Thomas Heldbo Wienberg</cp:lastModifiedBy>
  <cp:revision>18</cp:revision>
  <cp:lastPrinted>2022-02-11T11:06:00Z</cp:lastPrinted>
  <dcterms:created xsi:type="dcterms:W3CDTF">2023-10-10T09:58:00Z</dcterms:created>
  <dcterms:modified xsi:type="dcterms:W3CDTF">2023-11-08T11:13:00Z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0x01010017F707E7B0118A4A8AB3E12F7DCDF44C</vt:lpwstr>
  </property>
  <property fmtid="{D5CDD505-2E9C-101B-9397-08002B2CF9AE}" pid="3" name="Order">
    <vt:r8>1000</vt:r8>
  </property>
  <property fmtid="{D5CDD505-2E9C-101B-9397-08002B2CF9AE}" pid="4" name="Dok_DokumentNr">
    <vt:lpwstr>d2022-402297</vt:lpwstr>
  </property>
  <property fmtid="{D5CDD505-2E9C-101B-9397-08002B2CF9AE}" pid="5" name="Dok_DokumentTitel">
    <vt:lpwstr>slet</vt:lpwstr>
  </property>
  <property fmtid="{D5CDD505-2E9C-101B-9397-08002B2CF9AE}" pid="6" name="Dok_AnsvarligFuldeNavn">
    <vt:lpwstr>Thomas Heldbo Wienberg</vt:lpwstr>
  </property>
  <property fmtid="{D5CDD505-2E9C-101B-9397-08002B2CF9AE}" pid="7" name="Dok_AnsvarligInitialer">
    <vt:lpwstr>THW</vt:lpwstr>
  </property>
  <property fmtid="{D5CDD505-2E9C-101B-9397-08002B2CF9AE}" pid="8" name="Dok_AnsvarligEmail">
    <vt:lpwstr>THW@greenpowerdenmark.dk</vt:lpwstr>
  </property>
  <property fmtid="{D5CDD505-2E9C-101B-9397-08002B2CF9AE}" pid="9" name="Dok_AnsvarligTelefon">
    <vt:lpwstr>+45 35 30 04 08</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Kommentarer">
    <vt:lpwstr>Kommentarer</vt:lpwstr>
  </property>
  <property fmtid="{D5CDD505-2E9C-101B-9397-08002B2CF9AE}" pid="18" name="Dok_ArbejdsGruppe">
    <vt:lpwstr/>
  </property>
  <property fmtid="{D5CDD505-2E9C-101B-9397-08002B2CF9AE}" pid="19" name="Dok_Betaling">
    <vt:lpwstr/>
  </property>
  <property fmtid="{D5CDD505-2E9C-101B-9397-08002B2CF9AE}" pid="20" name="Dok_PrisGruppe">
    <vt:lpwstr/>
  </property>
  <property fmtid="{D5CDD505-2E9C-101B-9397-08002B2CF9AE}" pid="21" name="Dok_AfleveringsPligt">
    <vt:lpwstr/>
  </property>
  <property fmtid="{D5CDD505-2E9C-101B-9397-08002B2CF9AE}" pid="22" name="Dok_RapportNr">
    <vt:lpwstr/>
  </property>
  <property fmtid="{D5CDD505-2E9C-101B-9397-08002B2CF9AE}" pid="23" name="Dok_Rekvirent">
    <vt:lpwstr/>
  </property>
  <property fmtid="{D5CDD505-2E9C-101B-9397-08002B2CF9AE}" pid="24" name="Dok_Udgave">
    <vt:lpwstr/>
  </property>
  <property fmtid="{D5CDD505-2E9C-101B-9397-08002B2CF9AE}" pid="25" name="Dok_Klasse">
    <vt:lpwstr/>
  </property>
  <property fmtid="{D5CDD505-2E9C-101B-9397-08002B2CF9AE}" pid="26" name="Dok_KontraktAftalePart">
    <vt:lpwstr/>
  </property>
  <property fmtid="{D5CDD505-2E9C-101B-9397-08002B2CF9AE}" pid="27" name="Dok_InformationsNr">
    <vt:lpwstr/>
  </property>
  <property fmtid="{D5CDD505-2E9C-101B-9397-08002B2CF9AE}" pid="28" name="Dok_IndholdsType">
    <vt:lpwstr/>
  </property>
  <property fmtid="{D5CDD505-2E9C-101B-9397-08002B2CF9AE}" pid="29" name="Dok_PunktNr">
    <vt:lpwstr/>
  </property>
  <property fmtid="{D5CDD505-2E9C-101B-9397-08002B2CF9AE}" pid="30" name="Dok_DokumentDateret">
    <vt:lpwstr>24-11-2022</vt:lpwstr>
  </property>
  <property fmtid="{D5CDD505-2E9C-101B-9397-08002B2CF9AE}" pid="31" name="Dok_Opfølgningsdato">
    <vt:lpwstr/>
  </property>
  <property fmtid="{D5CDD505-2E9C-101B-9397-08002B2CF9AE}" pid="32" name="Dok_UdløbsDato">
    <vt:lpwstr/>
  </property>
  <property fmtid="{D5CDD505-2E9C-101B-9397-08002B2CF9AE}" pid="33" name="Dok_MedAnsvarligFuldeNavn">
    <vt:lpwstr/>
  </property>
  <property fmtid="{D5CDD505-2E9C-101B-9397-08002B2CF9AE}" pid="34" name="Dok_MedAnsvarligInitialer">
    <vt:lpwstr/>
  </property>
  <property fmtid="{D5CDD505-2E9C-101B-9397-08002B2CF9AE}" pid="35" name="Dok_DokumentVersion">
    <vt:lpwstr>0.1</vt:lpwstr>
  </property>
  <property fmtid="{D5CDD505-2E9C-101B-9397-08002B2CF9AE}" pid="36" name="Sag_SagsNummer">
    <vt:lpwstr>s2022-261</vt:lpwstr>
  </property>
  <property fmtid="{D5CDD505-2E9C-101B-9397-08002B2CF9AE}" pid="37" name="Sag_SagsTitel">
    <vt:lpwstr>Nettilslutningsaftaler for produktion</vt:lpwstr>
  </property>
  <property fmtid="{D5CDD505-2E9C-101B-9397-08002B2CF9AE}" pid="38" name="Sag_SagsAnsvarligFuldeNavn">
    <vt:lpwstr>Louise Jakobsen</vt:lpwstr>
  </property>
  <property fmtid="{D5CDD505-2E9C-101B-9397-08002B2CF9AE}" pid="39" name="Sag_SagsAnsvarligInitialet">
    <vt:lpwstr>LJA</vt:lpwstr>
  </property>
  <property fmtid="{D5CDD505-2E9C-101B-9397-08002B2CF9AE}" pid="40" name="Sag_SagsAnsvarligEmail">
    <vt:lpwstr>lja@greenpowerdenmark.dk</vt:lpwstr>
  </property>
  <property fmtid="{D5CDD505-2E9C-101B-9397-08002B2CF9AE}" pid="41" name="Sag_SagsAnsvarligTelefon">
    <vt:lpwstr>+45 20 90 77 78</vt:lpwstr>
  </property>
  <property fmtid="{D5CDD505-2E9C-101B-9397-08002B2CF9AE}" pid="42" name="Sag_MødeDato">
    <vt:lpwstr/>
  </property>
  <property fmtid="{D5CDD505-2E9C-101B-9397-08002B2CF9AE}" pid="43" name="Sag_DeadlineForSagsfremstilling">
    <vt:lpwstr/>
  </property>
  <property fmtid="{D5CDD505-2E9C-101B-9397-08002B2CF9AE}" pid="44" name="Sag_ArbejdsGruppe">
    <vt:lpwstr/>
  </property>
  <property fmtid="{D5CDD505-2E9C-101B-9397-08002B2CF9AE}" pid="45" name="Sag_BestyrelsesNavn">
    <vt:lpwstr/>
  </property>
  <property fmtid="{D5CDD505-2E9C-101B-9397-08002B2CF9AE}" pid="46" name="Sag_OpstartsDato">
    <vt:lpwstr/>
  </property>
  <property fmtid="{D5CDD505-2E9C-101B-9397-08002B2CF9AE}" pid="47" name="Sag_UdsendelseDato">
    <vt:lpwstr/>
  </property>
  <property fmtid="{D5CDD505-2E9C-101B-9397-08002B2CF9AE}" pid="48" name="Sag_UdvalgsNavn">
    <vt:lpwstr/>
  </property>
  <property fmtid="{D5CDD505-2E9C-101B-9397-08002B2CF9AE}" pid="49" name="Sag_EjendomsNr">
    <vt:lpwstr/>
  </property>
  <property fmtid="{D5CDD505-2E9C-101B-9397-08002B2CF9AE}" pid="50" name="Sag_MatrikelNr">
    <vt:lpwstr/>
  </property>
  <property fmtid="{D5CDD505-2E9C-101B-9397-08002B2CF9AE}" pid="51" name="Sag_ØkonomiNr">
    <vt:lpwstr/>
  </property>
  <property fmtid="{D5CDD505-2E9C-101B-9397-08002B2CF9AE}" pid="52" name="Sag_Finansiering">
    <vt:lpwstr/>
  </property>
  <property fmtid="{D5CDD505-2E9C-101B-9397-08002B2CF9AE}" pid="53" name="Sag_MødeDatoLangFormat">
    <vt:lpwstr/>
  </property>
  <property fmtid="{D5CDD505-2E9C-101B-9397-08002B2CF9AE}" pid="54" name="Comments">
    <vt:lpwstr/>
  </property>
</Properties>
</file>